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94B" w:rsidRDefault="005C494B" w:rsidP="005C494B">
      <w:pPr>
        <w:pStyle w:val="source"/>
        <w:rPr>
          <w:rFonts w:ascii="Arial" w:hAnsi="Arial" w:cs="Arial"/>
        </w:rPr>
      </w:pPr>
      <w:r>
        <w:rPr>
          <w:rFonts w:ascii="Arial" w:hAnsi="Arial" w:cs="Arial"/>
          <w:smallCaps/>
        </w:rPr>
        <w:t>Source:</w:t>
      </w:r>
      <w:r>
        <w:rPr>
          <w:rFonts w:ascii="Arial" w:hAnsi="Arial" w:cs="Arial"/>
        </w:rPr>
        <w:t xml:space="preserve"> 59 FR 12430, Mar. 16, 1994, unless otherwise noted. </w:t>
      </w:r>
    </w:p>
    <w:p w:rsidR="005C494B" w:rsidRDefault="005C494B" w:rsidP="005C494B">
      <w:pPr>
        <w:pStyle w:val="Heading2"/>
        <w:jc w:val="left"/>
        <w:rPr>
          <w:rFonts w:ascii="Arial" w:hAnsi="Arial" w:cs="Arial"/>
          <w:sz w:val="16"/>
          <w:szCs w:val="16"/>
        </w:rPr>
      </w:pPr>
      <w:bookmarkStart w:id="0" w:name="40:10.0.1.1.1.1.5.1"/>
      <w:bookmarkEnd w:id="0"/>
      <w:proofErr w:type="gramStart"/>
      <w:r>
        <w:rPr>
          <w:rFonts w:ascii="Arial" w:hAnsi="Arial" w:cs="Arial"/>
        </w:rPr>
        <w:t>§ 63.1   Applicability.</w:t>
      </w:r>
      <w:proofErr w:type="gramEnd"/>
    </w:p>
    <w:p w:rsidR="005C494B" w:rsidRDefault="005C494B" w:rsidP="005C494B">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a</w:t>
      </w:r>
      <w:proofErr w:type="gramEnd"/>
      <w:r>
        <w:rPr>
          <w:rFonts w:ascii="Arial" w:hAnsi="Arial" w:cs="Arial"/>
          <w:sz w:val="16"/>
          <w:szCs w:val="16"/>
        </w:rPr>
        <w:t xml:space="preserve">) </w:t>
      </w:r>
      <w:r>
        <w:rPr>
          <w:rFonts w:ascii="Arial" w:hAnsi="Arial" w:cs="Arial"/>
          <w:i/>
          <w:iCs/>
          <w:sz w:val="16"/>
          <w:szCs w:val="16"/>
        </w:rPr>
        <w:t>General.</w:t>
      </w:r>
      <w:r>
        <w:rPr>
          <w:rFonts w:ascii="Arial" w:hAnsi="Arial" w:cs="Arial"/>
          <w:sz w:val="16"/>
          <w:szCs w:val="16"/>
        </w:rPr>
        <w:t xml:space="preserve"> (1) Terms used throughout this part are defined in § 63.2 or in the Clean Air Act (Act) as amended in 1990, except that individual subparts of this part may include specific definitions in addition to or that supersede definitions in § 63.2.</w:t>
      </w:r>
    </w:p>
    <w:p w:rsidR="005C494B" w:rsidRDefault="005C494B" w:rsidP="005C494B">
      <w:pPr>
        <w:pStyle w:val="NormalWeb"/>
        <w:rPr>
          <w:rFonts w:ascii="Arial" w:hAnsi="Arial" w:cs="Arial"/>
          <w:sz w:val="16"/>
          <w:szCs w:val="16"/>
        </w:rPr>
      </w:pPr>
      <w:r>
        <w:rPr>
          <w:rFonts w:ascii="Arial" w:hAnsi="Arial" w:cs="Arial"/>
          <w:sz w:val="16"/>
          <w:szCs w:val="16"/>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w:t>
      </w:r>
      <w:proofErr w:type="gramStart"/>
      <w:r>
        <w:rPr>
          <w:rFonts w:ascii="Arial" w:hAnsi="Arial" w:cs="Arial"/>
          <w:sz w:val="16"/>
          <w:szCs w:val="16"/>
        </w:rPr>
        <w:t>part</w:t>
      </w:r>
      <w:proofErr w:type="gramEnd"/>
      <w:r>
        <w:rPr>
          <w:rFonts w:ascii="Arial" w:hAnsi="Arial" w:cs="Arial"/>
          <w:sz w:val="16"/>
          <w:szCs w:val="16"/>
        </w:rPr>
        <w:t xml:space="preserve"> 61. The NESHAP in part 61 promulgated by signature of the Administrator before November 15, 1990 (i.e., the date of enactment of the Clean Air Act Amendments of 1990) remain in effect until they are amended, if appropriate, and added to this part.</w:t>
      </w:r>
    </w:p>
    <w:p w:rsidR="005C494B" w:rsidRDefault="005C494B" w:rsidP="005C494B">
      <w:pPr>
        <w:pStyle w:val="NormalWeb"/>
        <w:rPr>
          <w:rFonts w:ascii="Arial" w:hAnsi="Arial" w:cs="Arial"/>
          <w:sz w:val="16"/>
          <w:szCs w:val="16"/>
        </w:rPr>
      </w:pPr>
      <w:r>
        <w:rPr>
          <w:rFonts w:ascii="Arial" w:hAnsi="Arial" w:cs="Arial"/>
          <w:sz w:val="16"/>
          <w:szCs w:val="16"/>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5C494B" w:rsidRDefault="005C494B" w:rsidP="005C494B">
      <w:pPr>
        <w:pStyle w:val="NormalWeb"/>
        <w:rPr>
          <w:rFonts w:ascii="Arial" w:hAnsi="Arial" w:cs="Arial"/>
          <w:sz w:val="16"/>
          <w:szCs w:val="16"/>
        </w:rPr>
      </w:pPr>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Each relevant standard in this part 63 must identify explicitly whether each provision in this subpart A is or is not included in such relevant standard.</w:t>
      </w:r>
    </w:p>
    <w:p w:rsidR="005C494B" w:rsidRDefault="005C494B" w:rsidP="005C494B">
      <w:pPr>
        <w:pStyle w:val="NormalWeb"/>
        <w:rPr>
          <w:rFonts w:ascii="Arial" w:hAnsi="Arial" w:cs="Arial"/>
          <w:sz w:val="16"/>
          <w:szCs w:val="16"/>
        </w:rPr>
      </w:pPr>
      <w:r>
        <w:rPr>
          <w:rFonts w:ascii="Arial" w:hAnsi="Arial" w:cs="Arial"/>
          <w:sz w:val="16"/>
          <w:szCs w:val="16"/>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5C494B" w:rsidRDefault="005C494B" w:rsidP="005C494B">
      <w:pPr>
        <w:pStyle w:val="NormalWeb"/>
        <w:rPr>
          <w:rFonts w:ascii="Arial" w:hAnsi="Arial" w:cs="Arial"/>
          <w:sz w:val="16"/>
          <w:szCs w:val="16"/>
        </w:rPr>
      </w:pPr>
      <w:r>
        <w:rPr>
          <w:rFonts w:ascii="Arial" w:hAnsi="Arial" w:cs="Arial"/>
          <w:sz w:val="16"/>
          <w:szCs w:val="16"/>
        </w:rPr>
        <w:t>(iii) The General Provisions in this subpart A do not apply to regulations developed pursuant to section 112(r) of the amended Act, unless otherwise specified in those regulations.</w:t>
      </w:r>
    </w:p>
    <w:p w:rsidR="005C494B" w:rsidRDefault="005C494B" w:rsidP="005C494B">
      <w:pPr>
        <w:pStyle w:val="NormalWeb"/>
        <w:rPr>
          <w:rFonts w:ascii="Arial" w:hAnsi="Arial" w:cs="Arial"/>
          <w:sz w:val="16"/>
          <w:szCs w:val="16"/>
        </w:rPr>
      </w:pPr>
      <w:r>
        <w:rPr>
          <w:rFonts w:ascii="Arial" w:hAnsi="Arial" w:cs="Arial"/>
          <w:sz w:val="16"/>
          <w:szCs w:val="16"/>
        </w:rPr>
        <w:t>(5) [Reserved]</w:t>
      </w:r>
    </w:p>
    <w:p w:rsidR="005C494B" w:rsidRDefault="005C494B" w:rsidP="005C494B">
      <w:pPr>
        <w:pStyle w:val="NormalWeb"/>
        <w:rPr>
          <w:rFonts w:ascii="Arial" w:hAnsi="Arial" w:cs="Arial"/>
          <w:sz w:val="16"/>
          <w:szCs w:val="16"/>
        </w:rPr>
      </w:pPr>
      <w:r>
        <w:rPr>
          <w:rFonts w:ascii="Arial" w:hAnsi="Arial" w:cs="Arial"/>
          <w:sz w:val="16"/>
          <w:szCs w:val="16"/>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5C494B" w:rsidRDefault="005C494B" w:rsidP="005C494B">
      <w:pPr>
        <w:pStyle w:val="NormalWeb"/>
        <w:rPr>
          <w:rFonts w:ascii="Arial" w:hAnsi="Arial" w:cs="Arial"/>
          <w:sz w:val="16"/>
          <w:szCs w:val="16"/>
        </w:rPr>
      </w:pPr>
      <w:r>
        <w:rPr>
          <w:rFonts w:ascii="Arial" w:hAnsi="Arial" w:cs="Arial"/>
          <w:sz w:val="16"/>
          <w:szCs w:val="16"/>
        </w:rPr>
        <w:t>(7)</w:t>
      </w:r>
      <w:proofErr w:type="gramStart"/>
      <w:r>
        <w:rPr>
          <w:rFonts w:ascii="Arial" w:hAnsi="Arial" w:cs="Arial"/>
          <w:sz w:val="16"/>
          <w:szCs w:val="16"/>
        </w:rPr>
        <w:t>-(</w:t>
      </w:r>
      <w:proofErr w:type="gramEnd"/>
      <w:r>
        <w:rPr>
          <w:rFonts w:ascii="Arial" w:hAnsi="Arial" w:cs="Arial"/>
          <w:sz w:val="16"/>
          <w:szCs w:val="16"/>
        </w:rPr>
        <w:t>9) [Reserved]</w:t>
      </w:r>
    </w:p>
    <w:p w:rsidR="005C494B" w:rsidRDefault="005C494B" w:rsidP="005C494B">
      <w:pPr>
        <w:pStyle w:val="NormalWeb"/>
        <w:rPr>
          <w:rFonts w:ascii="Arial" w:hAnsi="Arial" w:cs="Arial"/>
          <w:sz w:val="16"/>
          <w:szCs w:val="16"/>
        </w:rPr>
      </w:pPr>
      <w:r>
        <w:rPr>
          <w:rFonts w:ascii="Arial" w:hAnsi="Arial" w:cs="Arial"/>
          <w:sz w:val="16"/>
          <w:szCs w:val="16"/>
        </w:rPr>
        <w:t>(10) For the purposes of this part, time periods specified in days shall be measured in calendar days, even if the word “calendar” is absent, unless otherwise specified in an applicable requirement.</w:t>
      </w:r>
    </w:p>
    <w:p w:rsidR="005C494B" w:rsidRDefault="005C494B" w:rsidP="005C494B">
      <w:pPr>
        <w:pStyle w:val="NormalWeb"/>
        <w:rPr>
          <w:rFonts w:ascii="Arial" w:hAnsi="Arial" w:cs="Arial"/>
          <w:sz w:val="16"/>
          <w:szCs w:val="16"/>
        </w:rPr>
      </w:pPr>
      <w:r>
        <w:rPr>
          <w:rFonts w:ascii="Arial" w:hAnsi="Arial" w:cs="Arial"/>
          <w:sz w:val="16"/>
          <w:szCs w:val="16"/>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5C494B" w:rsidRDefault="005C494B" w:rsidP="005C494B">
      <w:pPr>
        <w:pStyle w:val="NormalWeb"/>
        <w:rPr>
          <w:rFonts w:ascii="Arial" w:hAnsi="Arial" w:cs="Arial"/>
          <w:sz w:val="16"/>
          <w:szCs w:val="16"/>
        </w:rPr>
      </w:pPr>
      <w:r>
        <w:rPr>
          <w:rFonts w:ascii="Arial" w:hAnsi="Arial" w:cs="Arial"/>
          <w:sz w:val="16"/>
          <w:szCs w:val="16"/>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 63.9(</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Initial applicability determination for this part.</w:t>
      </w:r>
      <w:r>
        <w:rPr>
          <w:rFonts w:ascii="Arial" w:hAnsi="Arial" w:cs="Arial"/>
          <w:sz w:val="16"/>
          <w:szCs w:val="16"/>
        </w:rPr>
        <w:t xml:space="preserve"> (1) The provisions of this part apply to the owner or operator of any stationary source that—</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Emits or has the potential to emit any hazardous air pollutant listed in or pursuant to section 112(b) of the Act; and</w:t>
      </w:r>
    </w:p>
    <w:p w:rsidR="005C494B" w:rsidRDefault="005C494B" w:rsidP="005C494B">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ii</w:t>
      </w:r>
      <w:proofErr w:type="gramEnd"/>
      <w:r>
        <w:rPr>
          <w:rFonts w:ascii="Arial" w:hAnsi="Arial" w:cs="Arial"/>
          <w:sz w:val="16"/>
          <w:szCs w:val="16"/>
        </w:rPr>
        <w:t>) Is subject to any standard, limitation, prohibition, or other federally enforceable requirement established pursuant to this part.</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(3) An owner or operator of a stationary source who is in the relevant source category and who determines that the source is not subject to a relevant standard or other requirement established under this part must keep a record as specified in § 63.10(b)(3).</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Applicability of this part after a relevant standard has been set under this part.</w:t>
      </w:r>
      <w:r>
        <w:rPr>
          <w:rFonts w:ascii="Arial" w:hAnsi="Arial" w:cs="Arial"/>
          <w:sz w:val="16"/>
          <w:szCs w:val="16"/>
        </w:rPr>
        <w:t xml:space="preserve"> (1) If a relevant standard has been established under this part, the owner or operator of an affected source must comply with the provisions of that standard and of this subpart as provided in paragraph (a)(4) of this section.</w:t>
      </w:r>
    </w:p>
    <w:p w:rsidR="005C494B" w:rsidRDefault="005C494B" w:rsidP="005C494B">
      <w:pPr>
        <w:pStyle w:val="NormalWeb"/>
        <w:rPr>
          <w:rFonts w:ascii="Arial" w:hAnsi="Arial" w:cs="Arial"/>
          <w:sz w:val="16"/>
          <w:szCs w:val="16"/>
        </w:rPr>
      </w:pPr>
      <w:r>
        <w:rPr>
          <w:rFonts w:ascii="Arial" w:hAnsi="Arial" w:cs="Arial"/>
          <w:sz w:val="16"/>
          <w:szCs w:val="16"/>
        </w:rPr>
        <w:t>(2) Except as provided in §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w:t>
      </w:r>
      <w:proofErr w:type="gramStart"/>
      <w:r>
        <w:rPr>
          <w:rFonts w:ascii="Arial" w:hAnsi="Arial" w:cs="Arial"/>
          <w:sz w:val="16"/>
          <w:szCs w:val="16"/>
        </w:rPr>
        <w:t>)(</w:t>
      </w:r>
      <w:proofErr w:type="gramEnd"/>
      <w:r>
        <w:rPr>
          <w:rFonts w:ascii="Arial" w:hAnsi="Arial" w:cs="Arial"/>
          <w:sz w:val="16"/>
          <w:szCs w:val="16"/>
        </w:rPr>
        <w:t>3) of the Act will specify whether—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States will have the option to exclude area sources affected by that standard from the requirement to obtain a title V permit (i.e., the standard will exempt the category of area sources altogether from the permitting requirement);</w:t>
      </w:r>
    </w:p>
    <w:p w:rsidR="005C494B" w:rsidRDefault="005C494B" w:rsidP="005C494B">
      <w:pPr>
        <w:pStyle w:val="NormalWeb"/>
        <w:rPr>
          <w:rFonts w:ascii="Arial" w:hAnsi="Arial" w:cs="Arial"/>
          <w:sz w:val="16"/>
          <w:szCs w:val="16"/>
        </w:rPr>
      </w:pPr>
      <w:r>
        <w:rPr>
          <w:rFonts w:ascii="Arial" w:hAnsi="Arial" w:cs="Arial"/>
          <w:sz w:val="16"/>
          <w:szCs w:val="16"/>
        </w:rPr>
        <w:t>(ii) States will have the option to defer permitting of area sources in that category until the Administrator takes rulemaking action to determine applicability of the permitting requirements; or</w:t>
      </w:r>
    </w:p>
    <w:p w:rsidR="005C494B" w:rsidRDefault="005C494B" w:rsidP="005C494B">
      <w:pPr>
        <w:pStyle w:val="NormalWeb"/>
        <w:rPr>
          <w:rFonts w:ascii="Arial" w:hAnsi="Arial" w:cs="Arial"/>
          <w:sz w:val="16"/>
          <w:szCs w:val="16"/>
        </w:rPr>
      </w:pPr>
      <w:r>
        <w:rPr>
          <w:rFonts w:ascii="Arial" w:hAnsi="Arial" w:cs="Arial"/>
          <w:sz w:val="16"/>
          <w:szCs w:val="16"/>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5C494B" w:rsidRDefault="005C494B" w:rsidP="005C494B">
      <w:pPr>
        <w:pStyle w:val="NormalWeb"/>
        <w:rPr>
          <w:rFonts w:ascii="Arial" w:hAnsi="Arial" w:cs="Arial"/>
          <w:sz w:val="16"/>
          <w:szCs w:val="16"/>
        </w:rPr>
      </w:pPr>
      <w:r>
        <w:rPr>
          <w:rFonts w:ascii="Arial" w:hAnsi="Arial" w:cs="Arial"/>
          <w:sz w:val="16"/>
          <w:szCs w:val="16"/>
        </w:rPr>
        <w:t>(3)</w:t>
      </w:r>
      <w:proofErr w:type="gramStart"/>
      <w:r>
        <w:rPr>
          <w:rFonts w:ascii="Arial" w:hAnsi="Arial" w:cs="Arial"/>
          <w:sz w:val="16"/>
          <w:szCs w:val="16"/>
        </w:rPr>
        <w:t>-(</w:t>
      </w:r>
      <w:proofErr w:type="gramEnd"/>
      <w:r>
        <w:rPr>
          <w:rFonts w:ascii="Arial" w:hAnsi="Arial" w:cs="Arial"/>
          <w:sz w:val="16"/>
          <w:szCs w:val="16"/>
        </w:rPr>
        <w:t>4) [Reserved]</w:t>
      </w:r>
    </w:p>
    <w:p w:rsidR="005C494B" w:rsidRDefault="005C494B" w:rsidP="005C494B">
      <w:pPr>
        <w:pStyle w:val="NormalWeb"/>
        <w:rPr>
          <w:rFonts w:ascii="Arial" w:hAnsi="Arial" w:cs="Arial"/>
          <w:sz w:val="16"/>
          <w:szCs w:val="16"/>
        </w:rPr>
      </w:pPr>
      <w:r>
        <w:rPr>
          <w:rFonts w:ascii="Arial" w:hAnsi="Arial" w:cs="Arial"/>
          <w:sz w:val="16"/>
          <w:szCs w:val="16"/>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5C494B" w:rsidRDefault="005C494B" w:rsidP="005C494B">
      <w:pPr>
        <w:pStyle w:val="NormalWeb"/>
        <w:rPr>
          <w:rFonts w:ascii="Arial" w:hAnsi="Arial" w:cs="Arial"/>
          <w:sz w:val="16"/>
          <w:szCs w:val="16"/>
        </w:rPr>
      </w:pPr>
      <w:r>
        <w:rPr>
          <w:rFonts w:ascii="Arial" w:hAnsi="Arial" w:cs="Arial"/>
          <w:sz w:val="16"/>
          <w:szCs w:val="16"/>
        </w:rPr>
        <w:t>(d) [Reserved]</w:t>
      </w:r>
    </w:p>
    <w:p w:rsidR="005C494B" w:rsidRDefault="005C494B" w:rsidP="005C494B">
      <w:pPr>
        <w:pStyle w:val="NormalWeb"/>
        <w:rPr>
          <w:rFonts w:ascii="Arial" w:hAnsi="Arial" w:cs="Arial"/>
          <w:sz w:val="16"/>
          <w:szCs w:val="16"/>
        </w:rPr>
      </w:pPr>
      <w:r>
        <w:rPr>
          <w:rFonts w:ascii="Arial" w:hAnsi="Arial" w:cs="Arial"/>
          <w:sz w:val="16"/>
          <w:szCs w:val="16"/>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5C494B" w:rsidRDefault="005C494B" w:rsidP="005C494B">
      <w:pPr>
        <w:pStyle w:val="cita"/>
        <w:rPr>
          <w:rFonts w:ascii="Arial" w:hAnsi="Arial" w:cs="Arial"/>
        </w:rPr>
      </w:pPr>
      <w:r>
        <w:rPr>
          <w:rFonts w:ascii="Arial" w:hAnsi="Arial" w:cs="Arial"/>
        </w:rPr>
        <w:t>[59 FR 12430, Mar. 16, 1994, as amended at 67 FR 16595, Apr. 5, 2002]</w:t>
      </w:r>
    </w:p>
    <w:p w:rsidR="005C494B" w:rsidRDefault="005C494B" w:rsidP="005C494B">
      <w:pPr>
        <w:pStyle w:val="Heading2"/>
        <w:jc w:val="left"/>
        <w:rPr>
          <w:rFonts w:ascii="Arial" w:hAnsi="Arial" w:cs="Arial"/>
          <w:sz w:val="16"/>
          <w:szCs w:val="16"/>
        </w:rPr>
      </w:pPr>
      <w:bookmarkStart w:id="1" w:name="40:10.0.1.1.1.1.5.2"/>
      <w:bookmarkEnd w:id="1"/>
      <w:r>
        <w:rPr>
          <w:rFonts w:ascii="Arial" w:hAnsi="Arial" w:cs="Arial"/>
        </w:rPr>
        <w:t>§ 63.2   Definitions.</w:t>
      </w:r>
    </w:p>
    <w:p w:rsidR="005C494B" w:rsidRDefault="005C494B" w:rsidP="005C494B">
      <w:pPr>
        <w:pStyle w:val="NormalWeb"/>
        <w:rPr>
          <w:rFonts w:ascii="Arial" w:hAnsi="Arial" w:cs="Arial"/>
          <w:sz w:val="16"/>
          <w:szCs w:val="16"/>
        </w:rPr>
      </w:pPr>
      <w:r>
        <w:rPr>
          <w:rFonts w:ascii="Arial" w:hAnsi="Arial" w:cs="Arial"/>
          <w:sz w:val="16"/>
          <w:szCs w:val="16"/>
        </w:rPr>
        <w:t>The terms used in this part are defined in the Act or in this section as follows:</w:t>
      </w:r>
    </w:p>
    <w:p w:rsidR="005C494B" w:rsidRDefault="005C494B" w:rsidP="005C494B">
      <w:pPr>
        <w:pStyle w:val="NormalWeb"/>
        <w:rPr>
          <w:rFonts w:ascii="Arial" w:hAnsi="Arial" w:cs="Arial"/>
          <w:sz w:val="16"/>
          <w:szCs w:val="16"/>
        </w:rPr>
      </w:pPr>
      <w:r>
        <w:rPr>
          <w:rFonts w:ascii="Arial" w:hAnsi="Arial" w:cs="Arial"/>
          <w:i/>
          <w:iCs/>
          <w:sz w:val="16"/>
          <w:szCs w:val="16"/>
        </w:rPr>
        <w:t>Act</w:t>
      </w:r>
      <w:r>
        <w:rPr>
          <w:rFonts w:ascii="Arial" w:hAnsi="Arial" w:cs="Arial"/>
          <w:sz w:val="16"/>
          <w:szCs w:val="16"/>
        </w:rPr>
        <w:t xml:space="preserve"> means the Clean Air Act (42 U.S.C. 7401 </w:t>
      </w:r>
      <w:r>
        <w:rPr>
          <w:rFonts w:ascii="Arial" w:hAnsi="Arial" w:cs="Arial"/>
          <w:i/>
          <w:iCs/>
          <w:sz w:val="16"/>
          <w:szCs w:val="16"/>
        </w:rPr>
        <w:t>et seq.,</w:t>
      </w:r>
      <w:r>
        <w:rPr>
          <w:rFonts w:ascii="Arial" w:hAnsi="Arial" w:cs="Arial"/>
          <w:sz w:val="16"/>
          <w:szCs w:val="16"/>
        </w:rPr>
        <w:t xml:space="preserve"> as amended by Pub. </w:t>
      </w:r>
      <w:proofErr w:type="gramStart"/>
      <w:r>
        <w:rPr>
          <w:rFonts w:ascii="Arial" w:hAnsi="Arial" w:cs="Arial"/>
          <w:sz w:val="16"/>
          <w:szCs w:val="16"/>
        </w:rPr>
        <w:t>L. 101-549, 104 Stat. 2399).</w:t>
      </w:r>
      <w:proofErr w:type="gramEnd"/>
    </w:p>
    <w:p w:rsidR="005C494B" w:rsidRDefault="005C494B" w:rsidP="005C494B">
      <w:pPr>
        <w:pStyle w:val="NormalWeb"/>
        <w:rPr>
          <w:rFonts w:ascii="Arial" w:hAnsi="Arial" w:cs="Arial"/>
          <w:sz w:val="16"/>
          <w:szCs w:val="16"/>
        </w:rPr>
      </w:pPr>
      <w:proofErr w:type="gramStart"/>
      <w:r>
        <w:rPr>
          <w:rFonts w:ascii="Arial" w:hAnsi="Arial" w:cs="Arial"/>
          <w:i/>
          <w:iCs/>
          <w:sz w:val="16"/>
          <w:szCs w:val="16"/>
        </w:rPr>
        <w:t>Actual emissions</w:t>
      </w:r>
      <w:r>
        <w:rPr>
          <w:rFonts w:ascii="Arial" w:hAnsi="Arial" w:cs="Arial"/>
          <w:sz w:val="16"/>
          <w:szCs w:val="16"/>
        </w:rPr>
        <w:t xml:space="preserve"> is</w:t>
      </w:r>
      <w:proofErr w:type="gramEnd"/>
      <w:r>
        <w:rPr>
          <w:rFonts w:ascii="Arial" w:hAnsi="Arial" w:cs="Arial"/>
          <w:sz w:val="16"/>
          <w:szCs w:val="16"/>
        </w:rPr>
        <w:t xml:space="preserve"> defined in subpart D of this part for the purpose of granting a compliance extension for an early reduction of hazardous air pollutants.</w:t>
      </w:r>
    </w:p>
    <w:p w:rsidR="005C494B" w:rsidRDefault="005C494B" w:rsidP="005C494B">
      <w:pPr>
        <w:pStyle w:val="NormalWeb"/>
        <w:rPr>
          <w:rFonts w:ascii="Arial" w:hAnsi="Arial" w:cs="Arial"/>
          <w:sz w:val="16"/>
          <w:szCs w:val="16"/>
        </w:rPr>
      </w:pPr>
      <w:r>
        <w:rPr>
          <w:rFonts w:ascii="Arial" w:hAnsi="Arial" w:cs="Arial"/>
          <w:i/>
          <w:iCs/>
          <w:sz w:val="16"/>
          <w:szCs w:val="16"/>
        </w:rPr>
        <w:t>Administrator</w:t>
      </w:r>
      <w:r>
        <w:rPr>
          <w:rFonts w:ascii="Arial" w:hAnsi="Arial" w:cs="Arial"/>
          <w:sz w:val="16"/>
          <w:szCs w:val="16"/>
        </w:rPr>
        <w:t xml:space="preserve"> means the Administrator of the United States Environmental Protection Agency or his or her authorized representative (e.g., a State that has been delegated the authority to implement the provisions of this part).</w:t>
      </w:r>
    </w:p>
    <w:p w:rsidR="005C494B" w:rsidRDefault="005C494B" w:rsidP="005C494B">
      <w:pPr>
        <w:pStyle w:val="NormalWeb"/>
        <w:rPr>
          <w:rFonts w:ascii="Arial" w:hAnsi="Arial" w:cs="Arial"/>
          <w:sz w:val="16"/>
          <w:szCs w:val="16"/>
        </w:rPr>
      </w:pPr>
      <w:r>
        <w:rPr>
          <w:rFonts w:ascii="Arial" w:hAnsi="Arial" w:cs="Arial"/>
          <w:i/>
          <w:iCs/>
          <w:sz w:val="16"/>
          <w:szCs w:val="16"/>
        </w:rPr>
        <w:t>Affected source,</w:t>
      </w:r>
      <w:r>
        <w:rPr>
          <w:rFonts w:ascii="Arial" w:hAnsi="Arial" w:cs="Arial"/>
          <w:sz w:val="16"/>
          <w:szCs w:val="16"/>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5C494B" w:rsidRDefault="005C494B" w:rsidP="005C494B">
      <w:pPr>
        <w:pStyle w:val="NormalWeb"/>
        <w:rPr>
          <w:rFonts w:ascii="Arial" w:hAnsi="Arial" w:cs="Arial"/>
          <w:sz w:val="16"/>
          <w:szCs w:val="16"/>
        </w:rPr>
      </w:pPr>
      <w:r>
        <w:rPr>
          <w:rFonts w:ascii="Arial" w:hAnsi="Arial" w:cs="Arial"/>
          <w:i/>
          <w:iCs/>
          <w:sz w:val="16"/>
          <w:szCs w:val="16"/>
        </w:rPr>
        <w:t>Alternative emission limitation</w:t>
      </w:r>
      <w:r>
        <w:rPr>
          <w:rFonts w:ascii="Arial" w:hAnsi="Arial" w:cs="Arial"/>
          <w:sz w:val="16"/>
          <w:szCs w:val="16"/>
        </w:rPr>
        <w:t xml:space="preserve"> means conditions established pursuant to sections 112(</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5) or 112(</w:t>
      </w:r>
      <w:proofErr w:type="spellStart"/>
      <w:r>
        <w:rPr>
          <w:rFonts w:ascii="Arial" w:hAnsi="Arial" w:cs="Arial"/>
          <w:sz w:val="16"/>
          <w:szCs w:val="16"/>
        </w:rPr>
        <w:t>i</w:t>
      </w:r>
      <w:proofErr w:type="spellEnd"/>
      <w:r>
        <w:rPr>
          <w:rFonts w:ascii="Arial" w:hAnsi="Arial" w:cs="Arial"/>
          <w:sz w:val="16"/>
          <w:szCs w:val="16"/>
        </w:rPr>
        <w:t>)(6) of the Act by the Administrator or by a State with an approved permit program.</w:t>
      </w:r>
    </w:p>
    <w:p w:rsidR="005C494B" w:rsidRDefault="005C494B" w:rsidP="005C494B">
      <w:pPr>
        <w:pStyle w:val="NormalWeb"/>
        <w:rPr>
          <w:rFonts w:ascii="Arial" w:hAnsi="Arial" w:cs="Arial"/>
          <w:sz w:val="16"/>
          <w:szCs w:val="16"/>
        </w:rPr>
      </w:pPr>
      <w:r>
        <w:rPr>
          <w:rFonts w:ascii="Arial" w:hAnsi="Arial" w:cs="Arial"/>
          <w:i/>
          <w:iCs/>
          <w:sz w:val="16"/>
          <w:szCs w:val="16"/>
        </w:rPr>
        <w:t>Alternative emission standard</w:t>
      </w:r>
      <w:r>
        <w:rPr>
          <w:rFonts w:ascii="Arial" w:hAnsi="Arial" w:cs="Arial"/>
          <w:sz w:val="16"/>
          <w:szCs w:val="16"/>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5C494B" w:rsidRDefault="005C494B" w:rsidP="005C494B">
      <w:pPr>
        <w:pStyle w:val="NormalWeb"/>
        <w:rPr>
          <w:rFonts w:ascii="Arial" w:hAnsi="Arial" w:cs="Arial"/>
          <w:sz w:val="16"/>
          <w:szCs w:val="16"/>
        </w:rPr>
      </w:pPr>
      <w:r>
        <w:rPr>
          <w:rFonts w:ascii="Arial" w:hAnsi="Arial" w:cs="Arial"/>
          <w:i/>
          <w:iCs/>
          <w:sz w:val="16"/>
          <w:szCs w:val="16"/>
        </w:rPr>
        <w:t>Alternative test method</w:t>
      </w:r>
      <w:r>
        <w:rPr>
          <w:rFonts w:ascii="Arial" w:hAnsi="Arial" w:cs="Arial"/>
          <w:sz w:val="16"/>
          <w:szCs w:val="16"/>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5C494B" w:rsidRDefault="005C494B" w:rsidP="005C494B">
      <w:pPr>
        <w:pStyle w:val="NormalWeb"/>
        <w:rPr>
          <w:rFonts w:ascii="Arial" w:hAnsi="Arial" w:cs="Arial"/>
          <w:sz w:val="16"/>
          <w:szCs w:val="16"/>
        </w:rPr>
      </w:pPr>
      <w:r>
        <w:rPr>
          <w:rFonts w:ascii="Arial" w:hAnsi="Arial" w:cs="Arial"/>
          <w:i/>
          <w:iCs/>
          <w:sz w:val="16"/>
          <w:szCs w:val="16"/>
        </w:rPr>
        <w:t>Approved permit program</w:t>
      </w:r>
      <w:r>
        <w:rPr>
          <w:rFonts w:ascii="Arial" w:hAnsi="Arial" w:cs="Arial"/>
          <w:sz w:val="16"/>
          <w:szCs w:val="16"/>
        </w:rPr>
        <w:t xml:space="preserve"> means a State permit program approved by the Administrator as meeting the requirements of part 70 of this chapter or a Federal permit program established in this chapter pursuant to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Area source</w:t>
      </w:r>
      <w:r>
        <w:rPr>
          <w:rFonts w:ascii="Arial" w:hAnsi="Arial" w:cs="Arial"/>
          <w:sz w:val="16"/>
          <w:szCs w:val="16"/>
        </w:rPr>
        <w:t xml:space="preserve"> means any stationary source of hazardous air pollutants that is not a major source as defined in this part.</w:t>
      </w:r>
    </w:p>
    <w:p w:rsidR="005C494B" w:rsidRDefault="005C494B" w:rsidP="005C494B">
      <w:pPr>
        <w:pStyle w:val="NormalWeb"/>
        <w:rPr>
          <w:rFonts w:ascii="Arial" w:hAnsi="Arial" w:cs="Arial"/>
          <w:sz w:val="16"/>
          <w:szCs w:val="16"/>
        </w:rPr>
      </w:pPr>
      <w:r>
        <w:rPr>
          <w:rFonts w:ascii="Arial" w:hAnsi="Arial" w:cs="Arial"/>
          <w:i/>
          <w:iCs/>
          <w:sz w:val="16"/>
          <w:szCs w:val="16"/>
        </w:rPr>
        <w:t>Commenced</w:t>
      </w:r>
      <w:r>
        <w:rPr>
          <w:rFonts w:ascii="Arial" w:hAnsi="Arial" w:cs="Arial"/>
          <w:sz w:val="16"/>
          <w:szCs w:val="16"/>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5C494B" w:rsidRDefault="005C494B" w:rsidP="005C494B">
      <w:pPr>
        <w:pStyle w:val="NormalWeb"/>
        <w:rPr>
          <w:rFonts w:ascii="Arial" w:hAnsi="Arial" w:cs="Arial"/>
          <w:sz w:val="16"/>
          <w:szCs w:val="16"/>
        </w:rPr>
      </w:pPr>
      <w:r>
        <w:rPr>
          <w:rFonts w:ascii="Arial" w:hAnsi="Arial" w:cs="Arial"/>
          <w:i/>
          <w:iCs/>
          <w:sz w:val="16"/>
          <w:szCs w:val="16"/>
        </w:rPr>
        <w:t>Compliance date</w:t>
      </w:r>
      <w:r>
        <w:rPr>
          <w:rFonts w:ascii="Arial" w:hAnsi="Arial" w:cs="Arial"/>
          <w:sz w:val="16"/>
          <w:szCs w:val="16"/>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5C494B" w:rsidRDefault="005C494B" w:rsidP="005C494B">
      <w:pPr>
        <w:pStyle w:val="NormalWeb"/>
        <w:rPr>
          <w:rFonts w:ascii="Arial" w:hAnsi="Arial" w:cs="Arial"/>
          <w:sz w:val="16"/>
          <w:szCs w:val="16"/>
        </w:rPr>
      </w:pPr>
      <w:r>
        <w:rPr>
          <w:rFonts w:ascii="Arial" w:hAnsi="Arial" w:cs="Arial"/>
          <w:i/>
          <w:iCs/>
          <w:sz w:val="16"/>
          <w:szCs w:val="16"/>
        </w:rPr>
        <w:t>Compliance schedule</w:t>
      </w:r>
      <w:r>
        <w:rPr>
          <w:rFonts w:ascii="Arial" w:hAnsi="Arial" w:cs="Arial"/>
          <w:sz w:val="16"/>
          <w:szCs w:val="16"/>
        </w:rPr>
        <w:t xml:space="preserve"> means: (1) In the case of an affected source that is in compliance with all applicable requirements established under this part, a statement that the source will continue to comply with such requirements; or</w:t>
      </w:r>
    </w:p>
    <w:p w:rsidR="005C494B" w:rsidRDefault="005C494B" w:rsidP="005C494B">
      <w:pPr>
        <w:pStyle w:val="NormalWeb"/>
        <w:rPr>
          <w:rFonts w:ascii="Arial" w:hAnsi="Arial" w:cs="Arial"/>
          <w:sz w:val="16"/>
          <w:szCs w:val="16"/>
        </w:rPr>
      </w:pPr>
      <w:r>
        <w:rPr>
          <w:rFonts w:ascii="Arial" w:hAnsi="Arial" w:cs="Arial"/>
          <w:sz w:val="16"/>
          <w:szCs w:val="16"/>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5C494B" w:rsidRDefault="005C494B" w:rsidP="005C494B">
      <w:pPr>
        <w:pStyle w:val="NormalWeb"/>
        <w:rPr>
          <w:rFonts w:ascii="Arial" w:hAnsi="Arial" w:cs="Arial"/>
          <w:sz w:val="16"/>
          <w:szCs w:val="16"/>
        </w:rPr>
      </w:pPr>
      <w:r>
        <w:rPr>
          <w:rFonts w:ascii="Arial" w:hAnsi="Arial" w:cs="Arial"/>
          <w:sz w:val="16"/>
          <w:szCs w:val="16"/>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5C494B" w:rsidRDefault="005C494B" w:rsidP="005C494B">
      <w:pPr>
        <w:pStyle w:val="NormalWeb"/>
        <w:rPr>
          <w:rFonts w:ascii="Arial" w:hAnsi="Arial" w:cs="Arial"/>
          <w:sz w:val="16"/>
          <w:szCs w:val="16"/>
        </w:rPr>
      </w:pPr>
      <w:r>
        <w:rPr>
          <w:rFonts w:ascii="Arial" w:hAnsi="Arial" w:cs="Arial"/>
          <w:i/>
          <w:iCs/>
          <w:sz w:val="16"/>
          <w:szCs w:val="16"/>
        </w:rPr>
        <w:t>Construction</w:t>
      </w:r>
      <w:r>
        <w:rPr>
          <w:rFonts w:ascii="Arial" w:hAnsi="Arial" w:cs="Arial"/>
          <w:sz w:val="16"/>
          <w:szCs w:val="16"/>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5C494B" w:rsidRDefault="005C494B" w:rsidP="005C494B">
      <w:pPr>
        <w:pStyle w:val="NormalWeb"/>
        <w:rPr>
          <w:rFonts w:ascii="Arial" w:hAnsi="Arial" w:cs="Arial"/>
          <w:sz w:val="16"/>
          <w:szCs w:val="16"/>
        </w:rPr>
      </w:pPr>
      <w:r>
        <w:rPr>
          <w:rFonts w:ascii="Arial" w:hAnsi="Arial" w:cs="Arial"/>
          <w:i/>
          <w:iCs/>
          <w:sz w:val="16"/>
          <w:szCs w:val="16"/>
        </w:rPr>
        <w:t>Continuous emission monitoring system</w:t>
      </w:r>
      <w:r>
        <w:rPr>
          <w:rFonts w:ascii="Arial" w:hAnsi="Arial" w:cs="Arial"/>
          <w:sz w:val="16"/>
          <w:szCs w:val="16"/>
        </w:rPr>
        <w:t xml:space="preserve"> (CEMS) means the total equipment that may be required to meet the data acquisition and availability requirements of this part, used to sample, condition (if applicable), analyze, and provide a record of emissions.</w:t>
      </w:r>
    </w:p>
    <w:p w:rsidR="005C494B" w:rsidRDefault="005C494B" w:rsidP="005C494B">
      <w:pPr>
        <w:pStyle w:val="NormalWeb"/>
        <w:rPr>
          <w:rFonts w:ascii="Arial" w:hAnsi="Arial" w:cs="Arial"/>
          <w:sz w:val="16"/>
          <w:szCs w:val="16"/>
        </w:rPr>
      </w:pPr>
      <w:r>
        <w:rPr>
          <w:rFonts w:ascii="Arial" w:hAnsi="Arial" w:cs="Arial"/>
          <w:i/>
          <w:iCs/>
          <w:sz w:val="16"/>
          <w:szCs w:val="16"/>
        </w:rPr>
        <w:t>Continuous monitoring system</w:t>
      </w:r>
      <w:r>
        <w:rPr>
          <w:rFonts w:ascii="Arial" w:hAnsi="Arial" w:cs="Arial"/>
          <w:sz w:val="16"/>
          <w:szCs w:val="16"/>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5C494B" w:rsidRDefault="005C494B" w:rsidP="005C494B">
      <w:pPr>
        <w:pStyle w:val="NormalWeb"/>
        <w:rPr>
          <w:rFonts w:ascii="Arial" w:hAnsi="Arial" w:cs="Arial"/>
          <w:sz w:val="16"/>
          <w:szCs w:val="16"/>
        </w:rPr>
      </w:pPr>
      <w:r>
        <w:rPr>
          <w:rFonts w:ascii="Arial" w:hAnsi="Arial" w:cs="Arial"/>
          <w:i/>
          <w:iCs/>
          <w:sz w:val="16"/>
          <w:szCs w:val="16"/>
        </w:rPr>
        <w:t>Continuous opacity monitoring system</w:t>
      </w:r>
      <w:r>
        <w:rPr>
          <w:rFonts w:ascii="Arial" w:hAnsi="Arial" w:cs="Arial"/>
          <w:sz w:val="16"/>
          <w:szCs w:val="16"/>
        </w:rPr>
        <w:t xml:space="preserve"> (COMS) means a continuous monitoring system that measures the opacity of emissions.</w:t>
      </w:r>
    </w:p>
    <w:p w:rsidR="005C494B" w:rsidRDefault="005C494B" w:rsidP="005C494B">
      <w:pPr>
        <w:pStyle w:val="NormalWeb"/>
        <w:rPr>
          <w:rFonts w:ascii="Arial" w:hAnsi="Arial" w:cs="Arial"/>
          <w:sz w:val="16"/>
          <w:szCs w:val="16"/>
        </w:rPr>
      </w:pPr>
      <w:r>
        <w:rPr>
          <w:rFonts w:ascii="Arial" w:hAnsi="Arial" w:cs="Arial"/>
          <w:i/>
          <w:iCs/>
          <w:sz w:val="16"/>
          <w:szCs w:val="16"/>
        </w:rPr>
        <w:t>Continuous parameter monitoring system</w:t>
      </w:r>
      <w:r>
        <w:rPr>
          <w:rFonts w:ascii="Arial" w:hAnsi="Arial" w:cs="Arial"/>
          <w:sz w:val="16"/>
          <w:szCs w:val="16"/>
        </w:rPr>
        <w:t xml:space="preserve"> means the total equipment that may be required to meet the data acquisition and availability requirements of this part, used to sample, condition (if applicable), analyze, and provide a record of process or control system parameters.</w:t>
      </w:r>
    </w:p>
    <w:p w:rsidR="005C494B" w:rsidRDefault="005C494B" w:rsidP="005C494B">
      <w:pPr>
        <w:pStyle w:val="NormalWeb"/>
        <w:rPr>
          <w:rFonts w:ascii="Arial" w:hAnsi="Arial" w:cs="Arial"/>
          <w:sz w:val="16"/>
          <w:szCs w:val="16"/>
        </w:rPr>
      </w:pPr>
      <w:r>
        <w:rPr>
          <w:rFonts w:ascii="Arial" w:hAnsi="Arial" w:cs="Arial"/>
          <w:i/>
          <w:iCs/>
          <w:sz w:val="16"/>
          <w:szCs w:val="16"/>
        </w:rPr>
        <w:t>Effective date</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 xml:space="preserve">(1) With regard to an emission standard established under this part, the date of promulgation in the </w:t>
      </w:r>
      <w:r>
        <w:rPr>
          <w:rFonts w:ascii="Arial" w:hAnsi="Arial" w:cs="Arial"/>
          <w:smallCaps/>
          <w:sz w:val="16"/>
          <w:szCs w:val="16"/>
        </w:rPr>
        <w:t>Federal Register</w:t>
      </w:r>
      <w:r>
        <w:rPr>
          <w:rFonts w:ascii="Arial" w:hAnsi="Arial" w:cs="Arial"/>
          <w:sz w:val="16"/>
          <w:szCs w:val="16"/>
        </w:rPr>
        <w:t xml:space="preserve"> of such standard; or</w:t>
      </w:r>
    </w:p>
    <w:p w:rsidR="005C494B" w:rsidRDefault="005C494B" w:rsidP="005C494B">
      <w:pPr>
        <w:pStyle w:val="NormalWeb"/>
        <w:rPr>
          <w:rFonts w:ascii="Arial" w:hAnsi="Arial" w:cs="Arial"/>
          <w:sz w:val="16"/>
          <w:szCs w:val="16"/>
        </w:rPr>
      </w:pPr>
      <w:r>
        <w:rPr>
          <w:rFonts w:ascii="Arial" w:hAnsi="Arial" w:cs="Arial"/>
          <w:sz w:val="16"/>
          <w:szCs w:val="16"/>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5C494B" w:rsidRDefault="005C494B" w:rsidP="005C494B">
      <w:pPr>
        <w:pStyle w:val="NormalWeb"/>
        <w:rPr>
          <w:rFonts w:ascii="Arial" w:hAnsi="Arial" w:cs="Arial"/>
          <w:sz w:val="16"/>
          <w:szCs w:val="16"/>
        </w:rPr>
      </w:pPr>
      <w:r>
        <w:rPr>
          <w:rFonts w:ascii="Arial" w:hAnsi="Arial" w:cs="Arial"/>
          <w:i/>
          <w:iCs/>
          <w:sz w:val="16"/>
          <w:szCs w:val="16"/>
        </w:rPr>
        <w:t>Emission standard</w:t>
      </w:r>
      <w:r>
        <w:rPr>
          <w:rFonts w:ascii="Arial" w:hAnsi="Arial" w:cs="Arial"/>
          <w:sz w:val="16"/>
          <w:szCs w:val="16"/>
        </w:rPr>
        <w:t xml:space="preserve"> means a national standard, limitation, prohibition, or other regulation promulgated in a subpart of this part pursuant to sections 112(d), 112(h), or 112(f) of the Act.</w:t>
      </w:r>
    </w:p>
    <w:p w:rsidR="005C494B" w:rsidRDefault="005C494B" w:rsidP="005C494B">
      <w:pPr>
        <w:pStyle w:val="NormalWeb"/>
        <w:rPr>
          <w:rFonts w:ascii="Arial" w:hAnsi="Arial" w:cs="Arial"/>
          <w:sz w:val="16"/>
          <w:szCs w:val="16"/>
        </w:rPr>
      </w:pPr>
      <w:r>
        <w:rPr>
          <w:rFonts w:ascii="Arial" w:hAnsi="Arial" w:cs="Arial"/>
          <w:i/>
          <w:iCs/>
          <w:sz w:val="16"/>
          <w:szCs w:val="16"/>
        </w:rPr>
        <w:t>Emissions averaging</w:t>
      </w:r>
      <w:r>
        <w:rPr>
          <w:rFonts w:ascii="Arial" w:hAnsi="Arial" w:cs="Arial"/>
          <w:sz w:val="16"/>
          <w:szCs w:val="16"/>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5C494B" w:rsidRDefault="005C494B" w:rsidP="005C494B">
      <w:pPr>
        <w:pStyle w:val="NormalWeb"/>
        <w:rPr>
          <w:rFonts w:ascii="Arial" w:hAnsi="Arial" w:cs="Arial"/>
          <w:sz w:val="16"/>
          <w:szCs w:val="16"/>
        </w:rPr>
      </w:pPr>
      <w:r>
        <w:rPr>
          <w:rFonts w:ascii="Arial" w:hAnsi="Arial" w:cs="Arial"/>
          <w:i/>
          <w:iCs/>
          <w:sz w:val="16"/>
          <w:szCs w:val="16"/>
        </w:rPr>
        <w:t>EPA</w:t>
      </w:r>
      <w:r>
        <w:rPr>
          <w:rFonts w:ascii="Arial" w:hAnsi="Arial" w:cs="Arial"/>
          <w:sz w:val="16"/>
          <w:szCs w:val="16"/>
        </w:rPr>
        <w:t xml:space="preserve"> means the United States Environmental Protection Agency.</w:t>
      </w:r>
    </w:p>
    <w:p w:rsidR="005C494B" w:rsidRDefault="005C494B" w:rsidP="005C494B">
      <w:pPr>
        <w:pStyle w:val="NormalWeb"/>
        <w:rPr>
          <w:rFonts w:ascii="Arial" w:hAnsi="Arial" w:cs="Arial"/>
          <w:sz w:val="16"/>
          <w:szCs w:val="16"/>
        </w:rPr>
      </w:pPr>
      <w:r>
        <w:rPr>
          <w:rFonts w:ascii="Arial" w:hAnsi="Arial" w:cs="Arial"/>
          <w:i/>
          <w:iCs/>
          <w:sz w:val="16"/>
          <w:szCs w:val="16"/>
        </w:rPr>
        <w:t>Equivalent emission limitation</w:t>
      </w:r>
      <w:r>
        <w:rPr>
          <w:rFonts w:ascii="Arial" w:hAnsi="Arial" w:cs="Arial"/>
          <w:sz w:val="16"/>
          <w:szCs w:val="16"/>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5C494B" w:rsidRDefault="005C494B" w:rsidP="005C494B">
      <w:pPr>
        <w:pStyle w:val="NormalWeb"/>
        <w:rPr>
          <w:rFonts w:ascii="Arial" w:hAnsi="Arial" w:cs="Arial"/>
          <w:sz w:val="16"/>
          <w:szCs w:val="16"/>
        </w:rPr>
      </w:pPr>
      <w:r>
        <w:rPr>
          <w:rFonts w:ascii="Arial" w:hAnsi="Arial" w:cs="Arial"/>
          <w:i/>
          <w:iCs/>
          <w:sz w:val="16"/>
          <w:szCs w:val="16"/>
        </w:rPr>
        <w:t>Excess emissions and continuous monitoring system performance report</w:t>
      </w:r>
      <w:r>
        <w:rPr>
          <w:rFonts w:ascii="Arial" w:hAnsi="Arial" w:cs="Arial"/>
          <w:sz w:val="16"/>
          <w:szCs w:val="16"/>
        </w:rPr>
        <w:t xml:space="preserve"> is a report that must be submitted periodically by an affected source in order to provide data on its compliance with relevant emission limits, operating parameters, and the performance of its continuous parameter monitoring systems.</w:t>
      </w:r>
    </w:p>
    <w:p w:rsidR="005C494B" w:rsidRDefault="005C494B" w:rsidP="005C494B">
      <w:pPr>
        <w:pStyle w:val="NormalWeb"/>
        <w:rPr>
          <w:rFonts w:ascii="Arial" w:hAnsi="Arial" w:cs="Arial"/>
          <w:sz w:val="16"/>
          <w:szCs w:val="16"/>
        </w:rPr>
      </w:pPr>
      <w:r>
        <w:rPr>
          <w:rFonts w:ascii="Arial" w:hAnsi="Arial" w:cs="Arial"/>
          <w:i/>
          <w:iCs/>
          <w:sz w:val="16"/>
          <w:szCs w:val="16"/>
        </w:rPr>
        <w:t>Existing source</w:t>
      </w:r>
      <w:r>
        <w:rPr>
          <w:rFonts w:ascii="Arial" w:hAnsi="Arial" w:cs="Arial"/>
          <w:sz w:val="16"/>
          <w:szCs w:val="16"/>
        </w:rPr>
        <w:t xml:space="preserve"> means any affected source that is not a new source.</w:t>
      </w:r>
    </w:p>
    <w:p w:rsidR="005C494B" w:rsidRDefault="005C494B" w:rsidP="005C494B">
      <w:pPr>
        <w:pStyle w:val="NormalWeb"/>
        <w:rPr>
          <w:rFonts w:ascii="Arial" w:hAnsi="Arial" w:cs="Arial"/>
          <w:sz w:val="16"/>
          <w:szCs w:val="16"/>
        </w:rPr>
      </w:pPr>
      <w:r>
        <w:rPr>
          <w:rFonts w:ascii="Arial" w:hAnsi="Arial" w:cs="Arial"/>
          <w:i/>
          <w:iCs/>
          <w:sz w:val="16"/>
          <w:szCs w:val="16"/>
        </w:rPr>
        <w:t>Federally enforceable</w:t>
      </w:r>
      <w:r>
        <w:rPr>
          <w:rFonts w:ascii="Arial" w:hAnsi="Arial" w:cs="Arial"/>
          <w:sz w:val="16"/>
          <w:szCs w:val="16"/>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5C494B" w:rsidRDefault="005C494B" w:rsidP="005C494B">
      <w:pPr>
        <w:pStyle w:val="NormalWeb"/>
        <w:rPr>
          <w:rFonts w:ascii="Arial" w:hAnsi="Arial" w:cs="Arial"/>
          <w:sz w:val="16"/>
          <w:szCs w:val="16"/>
        </w:rPr>
      </w:pPr>
      <w:r>
        <w:rPr>
          <w:rFonts w:ascii="Arial" w:hAnsi="Arial" w:cs="Arial"/>
          <w:sz w:val="16"/>
          <w:szCs w:val="16"/>
        </w:rPr>
        <w:t>(1) Emission standards, alternative emission standards, alternative emission limitations, and equivalent emission limitations established pursuant to section 112 of the Act as amended in 1990;</w:t>
      </w:r>
    </w:p>
    <w:p w:rsidR="005C494B" w:rsidRDefault="005C494B" w:rsidP="005C494B">
      <w:pPr>
        <w:pStyle w:val="NormalWeb"/>
        <w:rPr>
          <w:rFonts w:ascii="Arial" w:hAnsi="Arial" w:cs="Arial"/>
          <w:sz w:val="16"/>
          <w:szCs w:val="16"/>
        </w:rPr>
      </w:pPr>
      <w:r>
        <w:rPr>
          <w:rFonts w:ascii="Arial" w:hAnsi="Arial" w:cs="Arial"/>
          <w:sz w:val="16"/>
          <w:szCs w:val="16"/>
        </w:rPr>
        <w:t>(2) New source performance standards established pursuant to section 111 of the Act, and emission standards established pursuant to section 112 of the Act before it was amended in 1990;</w:t>
      </w:r>
    </w:p>
    <w:p w:rsidR="005C494B" w:rsidRDefault="005C494B" w:rsidP="005C494B">
      <w:pPr>
        <w:pStyle w:val="NormalWeb"/>
        <w:rPr>
          <w:rFonts w:ascii="Arial" w:hAnsi="Arial" w:cs="Arial"/>
          <w:sz w:val="16"/>
          <w:szCs w:val="16"/>
        </w:rPr>
      </w:pPr>
      <w:r>
        <w:rPr>
          <w:rFonts w:ascii="Arial" w:hAnsi="Arial" w:cs="Arial"/>
          <w:sz w:val="16"/>
          <w:szCs w:val="16"/>
        </w:rPr>
        <w:t>(3) All terms and conditions in a title V permit, including any provisions that limit a source's potential to emit, unless expressly designated as not federally enforceable;</w:t>
      </w:r>
    </w:p>
    <w:p w:rsidR="005C494B" w:rsidRDefault="005C494B" w:rsidP="005C494B">
      <w:pPr>
        <w:pStyle w:val="NormalWeb"/>
        <w:rPr>
          <w:rFonts w:ascii="Arial" w:hAnsi="Arial" w:cs="Arial"/>
          <w:sz w:val="16"/>
          <w:szCs w:val="16"/>
        </w:rPr>
      </w:pPr>
      <w:r>
        <w:rPr>
          <w:rFonts w:ascii="Arial" w:hAnsi="Arial" w:cs="Arial"/>
          <w:sz w:val="16"/>
          <w:szCs w:val="16"/>
        </w:rPr>
        <w:t>(4) Limitations and conditions that are part of an approved State Implementation Plan (SIP) or a Federal Implementation Plan (FIP);</w:t>
      </w:r>
    </w:p>
    <w:p w:rsidR="005C494B" w:rsidRDefault="005C494B" w:rsidP="005C494B">
      <w:pPr>
        <w:pStyle w:val="NormalWeb"/>
        <w:rPr>
          <w:rFonts w:ascii="Arial" w:hAnsi="Arial" w:cs="Arial"/>
          <w:sz w:val="16"/>
          <w:szCs w:val="16"/>
        </w:rPr>
      </w:pPr>
      <w:r>
        <w:rPr>
          <w:rFonts w:ascii="Arial" w:hAnsi="Arial" w:cs="Arial"/>
          <w:sz w:val="16"/>
          <w:szCs w:val="16"/>
        </w:rPr>
        <w:t xml:space="preserve">(5) Limitations and conditions that are part of a Federal construction permit issued under 40 CFR 52.21 or any construction permit issued under regulations approved by the EPA in accordance with 40 CFR </w:t>
      </w:r>
      <w:proofErr w:type="gramStart"/>
      <w:r>
        <w:rPr>
          <w:rFonts w:ascii="Arial" w:hAnsi="Arial" w:cs="Arial"/>
          <w:sz w:val="16"/>
          <w:szCs w:val="16"/>
        </w:rPr>
        <w:t>part</w:t>
      </w:r>
      <w:proofErr w:type="gramEnd"/>
      <w:r>
        <w:rPr>
          <w:rFonts w:ascii="Arial" w:hAnsi="Arial" w:cs="Arial"/>
          <w:sz w:val="16"/>
          <w:szCs w:val="16"/>
        </w:rPr>
        <w:t xml:space="preserve"> 51;</w:t>
      </w:r>
    </w:p>
    <w:p w:rsidR="005C494B" w:rsidRDefault="005C494B" w:rsidP="005C494B">
      <w:pPr>
        <w:pStyle w:val="NormalWeb"/>
        <w:rPr>
          <w:rFonts w:ascii="Arial" w:hAnsi="Arial" w:cs="Arial"/>
          <w:sz w:val="16"/>
          <w:szCs w:val="16"/>
        </w:rPr>
      </w:pPr>
      <w:r>
        <w:rPr>
          <w:rFonts w:ascii="Arial" w:hAnsi="Arial" w:cs="Arial"/>
          <w:sz w:val="16"/>
          <w:szCs w:val="16"/>
        </w:rPr>
        <w:t>(6) Limitations and conditions that are part of an operating permit where the permit and the permitting program pursuant to which it was issued meet all of the following criteria:</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operating permit program has been submitted to and approved by EPA into a State implementation plan (SIP) under section 110 of the CAA;</w:t>
      </w:r>
    </w:p>
    <w:p w:rsidR="005C494B" w:rsidRDefault="005C494B" w:rsidP="005C494B">
      <w:pPr>
        <w:pStyle w:val="NormalWeb"/>
        <w:rPr>
          <w:rFonts w:ascii="Arial" w:hAnsi="Arial" w:cs="Arial"/>
          <w:sz w:val="16"/>
          <w:szCs w:val="16"/>
        </w:rPr>
      </w:pPr>
      <w:r>
        <w:rPr>
          <w:rFonts w:ascii="Arial" w:hAnsi="Arial" w:cs="Arial"/>
          <w:sz w:val="16"/>
          <w:szCs w:val="16"/>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5C494B" w:rsidRDefault="005C494B" w:rsidP="005C494B">
      <w:pPr>
        <w:pStyle w:val="NormalWeb"/>
        <w:rPr>
          <w:rFonts w:ascii="Arial" w:hAnsi="Arial" w:cs="Arial"/>
          <w:sz w:val="16"/>
          <w:szCs w:val="16"/>
        </w:rPr>
      </w:pPr>
      <w:r>
        <w:rPr>
          <w:rFonts w:ascii="Arial" w:hAnsi="Arial" w:cs="Arial"/>
          <w:sz w:val="16"/>
          <w:szCs w:val="16"/>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5C494B" w:rsidRDefault="005C494B" w:rsidP="005C494B">
      <w:pPr>
        <w:pStyle w:val="NormalWeb"/>
        <w:rPr>
          <w:rFonts w:ascii="Arial" w:hAnsi="Arial" w:cs="Arial"/>
          <w:sz w:val="16"/>
          <w:szCs w:val="16"/>
        </w:rPr>
      </w:pPr>
      <w:proofErr w:type="gramStart"/>
      <w:r>
        <w:rPr>
          <w:rFonts w:ascii="Arial" w:hAnsi="Arial" w:cs="Arial"/>
          <w:sz w:val="16"/>
          <w:szCs w:val="16"/>
        </w:rPr>
        <w:t>(iv) The</w:t>
      </w:r>
      <w:proofErr w:type="gramEnd"/>
      <w:r>
        <w:rPr>
          <w:rFonts w:ascii="Arial" w:hAnsi="Arial" w:cs="Arial"/>
          <w:sz w:val="16"/>
          <w:szCs w:val="16"/>
        </w:rPr>
        <w:t xml:space="preserve"> limitations, controls, and requirements in the permit in question are permanent, quantifiable, and otherwise enforceable as a practical matter; and</w:t>
      </w:r>
    </w:p>
    <w:p w:rsidR="005C494B" w:rsidRDefault="005C494B" w:rsidP="005C494B">
      <w:pPr>
        <w:pStyle w:val="NormalWeb"/>
        <w:rPr>
          <w:rFonts w:ascii="Arial" w:hAnsi="Arial" w:cs="Arial"/>
          <w:sz w:val="16"/>
          <w:szCs w:val="16"/>
        </w:rPr>
      </w:pPr>
      <w:r>
        <w:rPr>
          <w:rFonts w:ascii="Arial" w:hAnsi="Arial" w:cs="Arial"/>
          <w:sz w:val="16"/>
          <w:szCs w:val="16"/>
        </w:rPr>
        <w:t>(v) The permit in question was issued only after adequate and timely notice and opportunity for comment for EPA and the public.</w:t>
      </w:r>
    </w:p>
    <w:p w:rsidR="005C494B" w:rsidRDefault="005C494B" w:rsidP="005C494B">
      <w:pPr>
        <w:pStyle w:val="NormalWeb"/>
        <w:rPr>
          <w:rFonts w:ascii="Arial" w:hAnsi="Arial" w:cs="Arial"/>
          <w:sz w:val="16"/>
          <w:szCs w:val="16"/>
        </w:rPr>
      </w:pPr>
      <w:r>
        <w:rPr>
          <w:rFonts w:ascii="Arial" w:hAnsi="Arial" w:cs="Arial"/>
          <w:sz w:val="16"/>
          <w:szCs w:val="16"/>
        </w:rPr>
        <w:t>(7) Limitations and conditions in a State rule or program that has been approved by the EPA under subpart E of this part for the purposes of implementing and enforcing section 112; and</w:t>
      </w:r>
    </w:p>
    <w:p w:rsidR="005C494B" w:rsidRDefault="005C494B" w:rsidP="005C494B">
      <w:pPr>
        <w:pStyle w:val="NormalWeb"/>
        <w:rPr>
          <w:rFonts w:ascii="Arial" w:hAnsi="Arial" w:cs="Arial"/>
          <w:sz w:val="16"/>
          <w:szCs w:val="16"/>
        </w:rPr>
      </w:pPr>
      <w:r>
        <w:rPr>
          <w:rFonts w:ascii="Arial" w:hAnsi="Arial" w:cs="Arial"/>
          <w:sz w:val="16"/>
          <w:szCs w:val="16"/>
        </w:rPr>
        <w:t>(8) Individual consent agreements that the EPA has legal authority to create.</w:t>
      </w:r>
    </w:p>
    <w:p w:rsidR="005C494B" w:rsidRDefault="005C494B" w:rsidP="005C494B">
      <w:pPr>
        <w:pStyle w:val="NormalWeb"/>
        <w:rPr>
          <w:rFonts w:ascii="Arial" w:hAnsi="Arial" w:cs="Arial"/>
          <w:sz w:val="16"/>
          <w:szCs w:val="16"/>
        </w:rPr>
      </w:pPr>
      <w:r>
        <w:rPr>
          <w:rFonts w:ascii="Arial" w:hAnsi="Arial" w:cs="Arial"/>
          <w:i/>
          <w:iCs/>
          <w:sz w:val="16"/>
          <w:szCs w:val="16"/>
        </w:rPr>
        <w:t>Fixed capital cost</w:t>
      </w:r>
      <w:r>
        <w:rPr>
          <w:rFonts w:ascii="Arial" w:hAnsi="Arial" w:cs="Arial"/>
          <w:sz w:val="16"/>
          <w:szCs w:val="16"/>
        </w:rPr>
        <w:t xml:space="preserve"> means the capital needed to provide all the depreciable components of an existing source.</w:t>
      </w:r>
    </w:p>
    <w:p w:rsidR="005C494B" w:rsidRDefault="005C494B" w:rsidP="005C494B">
      <w:pPr>
        <w:pStyle w:val="NormalWeb"/>
        <w:rPr>
          <w:rFonts w:ascii="Arial" w:hAnsi="Arial" w:cs="Arial"/>
          <w:sz w:val="16"/>
          <w:szCs w:val="16"/>
        </w:rPr>
      </w:pPr>
      <w:r>
        <w:rPr>
          <w:rFonts w:ascii="Arial" w:hAnsi="Arial" w:cs="Arial"/>
          <w:i/>
          <w:iCs/>
          <w:sz w:val="16"/>
          <w:szCs w:val="16"/>
        </w:rPr>
        <w:t>Force majeure</w:t>
      </w:r>
      <w:r>
        <w:rPr>
          <w:rFonts w:ascii="Arial" w:hAnsi="Arial" w:cs="Arial"/>
          <w:sz w:val="16"/>
          <w:szCs w:val="16"/>
        </w:rPr>
        <w:t xml:space="preserve"> means, for purposes of §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5C494B" w:rsidRDefault="005C494B" w:rsidP="005C494B">
      <w:pPr>
        <w:pStyle w:val="NormalWeb"/>
        <w:rPr>
          <w:rFonts w:ascii="Arial" w:hAnsi="Arial" w:cs="Arial"/>
          <w:sz w:val="16"/>
          <w:szCs w:val="16"/>
        </w:rPr>
      </w:pPr>
      <w:proofErr w:type="gramStart"/>
      <w:r>
        <w:rPr>
          <w:rFonts w:ascii="Arial" w:hAnsi="Arial" w:cs="Arial"/>
          <w:i/>
          <w:iCs/>
          <w:sz w:val="16"/>
          <w:szCs w:val="16"/>
        </w:rPr>
        <w:t>Fugitive emissions</w:t>
      </w:r>
      <w:r>
        <w:rPr>
          <w:rFonts w:ascii="Arial" w:hAnsi="Arial" w:cs="Arial"/>
          <w:sz w:val="16"/>
          <w:szCs w:val="16"/>
        </w:rPr>
        <w:t xml:space="preserve"> means</w:t>
      </w:r>
      <w:proofErr w:type="gramEnd"/>
      <w:r>
        <w:rPr>
          <w:rFonts w:ascii="Arial" w:hAnsi="Arial" w:cs="Arial"/>
          <w:sz w:val="16"/>
          <w:szCs w:val="16"/>
        </w:rPr>
        <w:t xml:space="preserve">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5C494B" w:rsidRDefault="005C494B" w:rsidP="005C494B">
      <w:pPr>
        <w:pStyle w:val="NormalWeb"/>
        <w:rPr>
          <w:rFonts w:ascii="Arial" w:hAnsi="Arial" w:cs="Arial"/>
          <w:sz w:val="16"/>
          <w:szCs w:val="16"/>
        </w:rPr>
      </w:pPr>
      <w:r>
        <w:rPr>
          <w:rFonts w:ascii="Arial" w:hAnsi="Arial" w:cs="Arial"/>
          <w:i/>
          <w:iCs/>
          <w:sz w:val="16"/>
          <w:szCs w:val="16"/>
        </w:rPr>
        <w:t>Hazardous air pollutant</w:t>
      </w:r>
      <w:r>
        <w:rPr>
          <w:rFonts w:ascii="Arial" w:hAnsi="Arial" w:cs="Arial"/>
          <w:sz w:val="16"/>
          <w:szCs w:val="16"/>
        </w:rPr>
        <w:t xml:space="preserve"> means any air pollutant listed in or pursuant to section 112(b) of the Act.</w:t>
      </w:r>
    </w:p>
    <w:p w:rsidR="005C494B" w:rsidRDefault="005C494B" w:rsidP="005C494B">
      <w:pPr>
        <w:pStyle w:val="NormalWeb"/>
        <w:rPr>
          <w:rFonts w:ascii="Arial" w:hAnsi="Arial" w:cs="Arial"/>
          <w:sz w:val="16"/>
          <w:szCs w:val="16"/>
        </w:rPr>
      </w:pPr>
      <w:r>
        <w:rPr>
          <w:rFonts w:ascii="Arial" w:hAnsi="Arial" w:cs="Arial"/>
          <w:i/>
          <w:iCs/>
          <w:sz w:val="16"/>
          <w:szCs w:val="16"/>
        </w:rPr>
        <w:t>Issuance</w:t>
      </w:r>
      <w:r>
        <w:rPr>
          <w:rFonts w:ascii="Arial" w:hAnsi="Arial" w:cs="Arial"/>
          <w:sz w:val="16"/>
          <w:szCs w:val="16"/>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5C494B" w:rsidRDefault="005C494B" w:rsidP="005C494B">
      <w:pPr>
        <w:pStyle w:val="NormalWeb"/>
        <w:rPr>
          <w:rFonts w:ascii="Arial" w:hAnsi="Arial" w:cs="Arial"/>
          <w:sz w:val="16"/>
          <w:szCs w:val="16"/>
        </w:rPr>
      </w:pPr>
      <w:r>
        <w:rPr>
          <w:rFonts w:ascii="Arial" w:hAnsi="Arial" w:cs="Arial"/>
          <w:i/>
          <w:iCs/>
          <w:sz w:val="16"/>
          <w:szCs w:val="16"/>
        </w:rPr>
        <w:t>Major source</w:t>
      </w:r>
      <w:r>
        <w:rPr>
          <w:rFonts w:ascii="Arial" w:hAnsi="Arial" w:cs="Arial"/>
          <w:sz w:val="16"/>
          <w:szCs w:val="16"/>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w:t>
      </w:r>
      <w:proofErr w:type="spellStart"/>
      <w:r>
        <w:rPr>
          <w:rFonts w:ascii="Arial" w:hAnsi="Arial" w:cs="Arial"/>
          <w:sz w:val="16"/>
          <w:szCs w:val="16"/>
        </w:rPr>
        <w:t>radionuclides</w:t>
      </w:r>
      <w:proofErr w:type="spellEnd"/>
      <w:r>
        <w:rPr>
          <w:rFonts w:ascii="Arial" w:hAnsi="Arial" w:cs="Arial"/>
          <w:sz w:val="16"/>
          <w:szCs w:val="16"/>
        </w:rPr>
        <w:t>, different criteria from those specified in this sentence.</w:t>
      </w:r>
    </w:p>
    <w:p w:rsidR="005C494B" w:rsidRDefault="005C494B" w:rsidP="005C494B">
      <w:pPr>
        <w:pStyle w:val="NormalWeb"/>
        <w:rPr>
          <w:rFonts w:ascii="Arial" w:hAnsi="Arial" w:cs="Arial"/>
          <w:sz w:val="16"/>
          <w:szCs w:val="16"/>
        </w:rPr>
      </w:pPr>
      <w:r>
        <w:rPr>
          <w:rFonts w:ascii="Arial" w:hAnsi="Arial" w:cs="Arial"/>
          <w:i/>
          <w:iCs/>
          <w:sz w:val="16"/>
          <w:szCs w:val="16"/>
        </w:rPr>
        <w:t>Malfunction</w:t>
      </w:r>
      <w:r>
        <w:rPr>
          <w:rFonts w:ascii="Arial" w:hAnsi="Arial" w:cs="Arial"/>
          <w:sz w:val="16"/>
          <w:szCs w:val="16"/>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5C494B" w:rsidRDefault="005C494B" w:rsidP="005C494B">
      <w:pPr>
        <w:pStyle w:val="NormalWeb"/>
        <w:rPr>
          <w:rFonts w:ascii="Arial" w:hAnsi="Arial" w:cs="Arial"/>
          <w:sz w:val="16"/>
          <w:szCs w:val="16"/>
        </w:rPr>
      </w:pPr>
      <w:r>
        <w:rPr>
          <w:rFonts w:ascii="Arial" w:hAnsi="Arial" w:cs="Arial"/>
          <w:i/>
          <w:iCs/>
          <w:sz w:val="16"/>
          <w:szCs w:val="16"/>
        </w:rPr>
        <w:t>Monitoring</w:t>
      </w:r>
      <w:r>
        <w:rPr>
          <w:rFonts w:ascii="Arial" w:hAnsi="Arial" w:cs="Arial"/>
          <w:sz w:val="16"/>
          <w:szCs w:val="16"/>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5C494B" w:rsidRDefault="005C494B" w:rsidP="005C494B">
      <w:pPr>
        <w:pStyle w:val="NormalWeb"/>
        <w:rPr>
          <w:rFonts w:ascii="Arial" w:hAnsi="Arial" w:cs="Arial"/>
          <w:sz w:val="16"/>
          <w:szCs w:val="16"/>
        </w:rPr>
      </w:pPr>
      <w:r>
        <w:rPr>
          <w:rFonts w:ascii="Arial" w:hAnsi="Arial" w:cs="Arial"/>
          <w:sz w:val="16"/>
          <w:szCs w:val="16"/>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w:t>
      </w:r>
      <w:proofErr w:type="gramStart"/>
      <w:r>
        <w:rPr>
          <w:rFonts w:ascii="Arial" w:hAnsi="Arial" w:cs="Arial"/>
          <w:sz w:val="16"/>
          <w:szCs w:val="16"/>
        </w:rPr>
        <w:t>,</w:t>
      </w:r>
      <w:proofErr w:type="gramEnd"/>
      <w:r>
        <w:rPr>
          <w:rFonts w:ascii="Arial" w:hAnsi="Arial" w:cs="Arial"/>
          <w:sz w:val="16"/>
          <w:szCs w:val="16"/>
        </w:rPr>
        <w:t xml:space="preserve">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5C494B" w:rsidRDefault="005C494B" w:rsidP="005C494B">
      <w:pPr>
        <w:pStyle w:val="NormalWeb"/>
        <w:rPr>
          <w:rFonts w:ascii="Arial" w:hAnsi="Arial" w:cs="Arial"/>
          <w:sz w:val="16"/>
          <w:szCs w:val="16"/>
        </w:rPr>
      </w:pPr>
      <w:r>
        <w:rPr>
          <w:rFonts w:ascii="Arial" w:hAnsi="Arial" w:cs="Arial"/>
          <w:sz w:val="16"/>
          <w:szCs w:val="16"/>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5C494B" w:rsidRDefault="005C494B" w:rsidP="005C494B">
      <w:pPr>
        <w:pStyle w:val="NormalWeb"/>
        <w:rPr>
          <w:rFonts w:ascii="Arial" w:hAnsi="Arial" w:cs="Arial"/>
          <w:sz w:val="16"/>
          <w:szCs w:val="16"/>
        </w:rPr>
      </w:pPr>
      <w:r>
        <w:rPr>
          <w:rFonts w:ascii="Arial" w:hAnsi="Arial" w:cs="Arial"/>
          <w:sz w:val="16"/>
          <w:szCs w:val="16"/>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5C494B" w:rsidRDefault="005C494B" w:rsidP="005C494B">
      <w:pPr>
        <w:pStyle w:val="NormalWeb"/>
        <w:rPr>
          <w:rFonts w:ascii="Arial" w:hAnsi="Arial" w:cs="Arial"/>
          <w:sz w:val="16"/>
          <w:szCs w:val="16"/>
        </w:rPr>
      </w:pPr>
      <w:r>
        <w:rPr>
          <w:rFonts w:ascii="Arial" w:hAnsi="Arial" w:cs="Arial"/>
          <w:sz w:val="16"/>
          <w:szCs w:val="16"/>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5C494B" w:rsidRDefault="005C494B" w:rsidP="005C494B">
      <w:pPr>
        <w:pStyle w:val="NormalWeb"/>
        <w:rPr>
          <w:rFonts w:ascii="Arial" w:hAnsi="Arial" w:cs="Arial"/>
          <w:sz w:val="16"/>
          <w:szCs w:val="16"/>
        </w:rPr>
      </w:pPr>
      <w:r>
        <w:rPr>
          <w:rFonts w:ascii="Arial" w:hAnsi="Arial" w:cs="Arial"/>
          <w:i/>
          <w:iCs/>
          <w:sz w:val="16"/>
          <w:szCs w:val="16"/>
        </w:rPr>
        <w:t>New affected source</w:t>
      </w:r>
      <w:r>
        <w:rPr>
          <w:rFonts w:ascii="Arial" w:hAnsi="Arial" w:cs="Arial"/>
          <w:sz w:val="16"/>
          <w:szCs w:val="16"/>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5C494B" w:rsidRDefault="005C494B" w:rsidP="005C494B">
      <w:pPr>
        <w:pStyle w:val="NormalWeb"/>
        <w:rPr>
          <w:rFonts w:ascii="Arial" w:hAnsi="Arial" w:cs="Arial"/>
          <w:sz w:val="16"/>
          <w:szCs w:val="16"/>
        </w:rPr>
      </w:pPr>
      <w:r>
        <w:rPr>
          <w:rFonts w:ascii="Arial" w:hAnsi="Arial" w:cs="Arial"/>
          <w:sz w:val="16"/>
          <w:szCs w:val="16"/>
        </w:rPr>
        <w:t>(1) Emission reduction impacts of controlling individual sources versus groups of sources;</w:t>
      </w:r>
    </w:p>
    <w:p w:rsidR="005C494B" w:rsidRDefault="005C494B" w:rsidP="005C494B">
      <w:pPr>
        <w:pStyle w:val="NormalWeb"/>
        <w:rPr>
          <w:rFonts w:ascii="Arial" w:hAnsi="Arial" w:cs="Arial"/>
          <w:sz w:val="16"/>
          <w:szCs w:val="16"/>
        </w:rPr>
      </w:pPr>
      <w:r>
        <w:rPr>
          <w:rFonts w:ascii="Arial" w:hAnsi="Arial" w:cs="Arial"/>
          <w:sz w:val="16"/>
          <w:szCs w:val="16"/>
        </w:rPr>
        <w:t>(2) Cost effectiveness of controlling individual equipment;</w:t>
      </w:r>
    </w:p>
    <w:p w:rsidR="005C494B" w:rsidRDefault="005C494B" w:rsidP="005C494B">
      <w:pPr>
        <w:pStyle w:val="NormalWeb"/>
        <w:rPr>
          <w:rFonts w:ascii="Arial" w:hAnsi="Arial" w:cs="Arial"/>
          <w:sz w:val="16"/>
          <w:szCs w:val="16"/>
        </w:rPr>
      </w:pPr>
      <w:r>
        <w:rPr>
          <w:rFonts w:ascii="Arial" w:hAnsi="Arial" w:cs="Arial"/>
          <w:sz w:val="16"/>
          <w:szCs w:val="16"/>
        </w:rPr>
        <w:t>(3) Flexibility to accommodate common control strategies;</w:t>
      </w:r>
    </w:p>
    <w:p w:rsidR="005C494B" w:rsidRDefault="005C494B" w:rsidP="005C494B">
      <w:pPr>
        <w:pStyle w:val="NormalWeb"/>
        <w:rPr>
          <w:rFonts w:ascii="Arial" w:hAnsi="Arial" w:cs="Arial"/>
          <w:sz w:val="16"/>
          <w:szCs w:val="16"/>
        </w:rPr>
      </w:pPr>
      <w:r>
        <w:rPr>
          <w:rFonts w:ascii="Arial" w:hAnsi="Arial" w:cs="Arial"/>
          <w:sz w:val="16"/>
          <w:szCs w:val="16"/>
        </w:rPr>
        <w:t>(4) Cost/benefits of emissions averaging;</w:t>
      </w:r>
    </w:p>
    <w:p w:rsidR="005C494B" w:rsidRDefault="005C494B" w:rsidP="005C494B">
      <w:pPr>
        <w:pStyle w:val="NormalWeb"/>
        <w:rPr>
          <w:rFonts w:ascii="Arial" w:hAnsi="Arial" w:cs="Arial"/>
          <w:sz w:val="16"/>
          <w:szCs w:val="16"/>
        </w:rPr>
      </w:pPr>
      <w:r>
        <w:rPr>
          <w:rFonts w:ascii="Arial" w:hAnsi="Arial" w:cs="Arial"/>
          <w:sz w:val="16"/>
          <w:szCs w:val="16"/>
        </w:rPr>
        <w:t>(5) Incentives for pollution prevention;</w:t>
      </w:r>
    </w:p>
    <w:p w:rsidR="005C494B" w:rsidRDefault="005C494B" w:rsidP="005C494B">
      <w:pPr>
        <w:pStyle w:val="NormalWeb"/>
        <w:rPr>
          <w:rFonts w:ascii="Arial" w:hAnsi="Arial" w:cs="Arial"/>
          <w:sz w:val="16"/>
          <w:szCs w:val="16"/>
        </w:rPr>
      </w:pPr>
      <w:r>
        <w:rPr>
          <w:rFonts w:ascii="Arial" w:hAnsi="Arial" w:cs="Arial"/>
          <w:sz w:val="16"/>
          <w:szCs w:val="16"/>
        </w:rPr>
        <w:t>(6) Feasibility and cost of controlling processes that share common equipment (e.g., product recovery devices);</w:t>
      </w:r>
    </w:p>
    <w:p w:rsidR="005C494B" w:rsidRDefault="005C494B" w:rsidP="005C494B">
      <w:pPr>
        <w:pStyle w:val="NormalWeb"/>
        <w:rPr>
          <w:rFonts w:ascii="Arial" w:hAnsi="Arial" w:cs="Arial"/>
          <w:sz w:val="16"/>
          <w:szCs w:val="16"/>
        </w:rPr>
      </w:pPr>
      <w:r>
        <w:rPr>
          <w:rFonts w:ascii="Arial" w:hAnsi="Arial" w:cs="Arial"/>
          <w:sz w:val="16"/>
          <w:szCs w:val="16"/>
        </w:rPr>
        <w:t>(7) Feasibility and cost of monitoring; and</w:t>
      </w:r>
    </w:p>
    <w:p w:rsidR="005C494B" w:rsidRDefault="005C494B" w:rsidP="005C494B">
      <w:pPr>
        <w:pStyle w:val="NormalWeb"/>
        <w:rPr>
          <w:rFonts w:ascii="Arial" w:hAnsi="Arial" w:cs="Arial"/>
          <w:sz w:val="16"/>
          <w:szCs w:val="16"/>
        </w:rPr>
      </w:pPr>
      <w:r>
        <w:rPr>
          <w:rFonts w:ascii="Arial" w:hAnsi="Arial" w:cs="Arial"/>
          <w:sz w:val="16"/>
          <w:szCs w:val="16"/>
        </w:rPr>
        <w:t>(8) Other relevant factors.</w:t>
      </w:r>
    </w:p>
    <w:p w:rsidR="005C494B" w:rsidRDefault="005C494B" w:rsidP="005C494B">
      <w:pPr>
        <w:pStyle w:val="NormalWeb"/>
        <w:rPr>
          <w:rFonts w:ascii="Arial" w:hAnsi="Arial" w:cs="Arial"/>
          <w:sz w:val="16"/>
          <w:szCs w:val="16"/>
        </w:rPr>
      </w:pPr>
      <w:r>
        <w:rPr>
          <w:rFonts w:ascii="Arial" w:hAnsi="Arial" w:cs="Arial"/>
          <w:i/>
          <w:iCs/>
          <w:sz w:val="16"/>
          <w:szCs w:val="16"/>
        </w:rPr>
        <w:t>New source</w:t>
      </w:r>
      <w:r>
        <w:rPr>
          <w:rFonts w:ascii="Arial" w:hAnsi="Arial" w:cs="Arial"/>
          <w:sz w:val="16"/>
          <w:szCs w:val="16"/>
        </w:rPr>
        <w:t xml:space="preserve"> means any affected source the construction or reconstruction of which is commenced after the Administrator first proposes a relevant emission standard under this part establishing an emission standard applicable to such source.</w:t>
      </w:r>
    </w:p>
    <w:p w:rsidR="005C494B" w:rsidRDefault="005C494B" w:rsidP="005C494B">
      <w:pPr>
        <w:pStyle w:val="NormalWeb"/>
        <w:rPr>
          <w:rFonts w:ascii="Arial" w:hAnsi="Arial" w:cs="Arial"/>
          <w:sz w:val="16"/>
          <w:szCs w:val="16"/>
        </w:rPr>
      </w:pPr>
      <w:r>
        <w:rPr>
          <w:rFonts w:ascii="Arial" w:hAnsi="Arial" w:cs="Arial"/>
          <w:i/>
          <w:iCs/>
          <w:sz w:val="16"/>
          <w:szCs w:val="16"/>
        </w:rPr>
        <w:t>One-hour period,</w:t>
      </w:r>
      <w:r>
        <w:rPr>
          <w:rFonts w:ascii="Arial" w:hAnsi="Arial" w:cs="Arial"/>
          <w:sz w:val="16"/>
          <w:szCs w:val="16"/>
        </w:rPr>
        <w:t xml:space="preserve"> unless otherwise defined in an applicable subpart, means any 60-minute period commencing on the hour.</w:t>
      </w:r>
    </w:p>
    <w:p w:rsidR="005C494B" w:rsidRDefault="005C494B" w:rsidP="005C494B">
      <w:pPr>
        <w:pStyle w:val="NormalWeb"/>
        <w:rPr>
          <w:rFonts w:ascii="Arial" w:hAnsi="Arial" w:cs="Arial"/>
          <w:sz w:val="16"/>
          <w:szCs w:val="16"/>
        </w:rPr>
      </w:pPr>
      <w:r>
        <w:rPr>
          <w:rFonts w:ascii="Arial" w:hAnsi="Arial" w:cs="Arial"/>
          <w:i/>
          <w:iCs/>
          <w:sz w:val="16"/>
          <w:szCs w:val="16"/>
        </w:rPr>
        <w:t>Opacity</w:t>
      </w:r>
      <w:r>
        <w:rPr>
          <w:rFonts w:ascii="Arial" w:hAnsi="Arial" w:cs="Arial"/>
          <w:sz w:val="16"/>
          <w:szCs w:val="16"/>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5C494B" w:rsidRDefault="005C494B" w:rsidP="005C494B">
      <w:pPr>
        <w:pStyle w:val="NormalWeb"/>
        <w:rPr>
          <w:rFonts w:ascii="Arial" w:hAnsi="Arial" w:cs="Arial"/>
          <w:sz w:val="16"/>
          <w:szCs w:val="16"/>
        </w:rPr>
      </w:pPr>
      <w:r>
        <w:rPr>
          <w:rFonts w:ascii="Arial" w:hAnsi="Arial" w:cs="Arial"/>
          <w:i/>
          <w:iCs/>
          <w:sz w:val="16"/>
          <w:szCs w:val="16"/>
        </w:rPr>
        <w:t>Owner or operator</w:t>
      </w:r>
      <w:r>
        <w:rPr>
          <w:rFonts w:ascii="Arial" w:hAnsi="Arial" w:cs="Arial"/>
          <w:sz w:val="16"/>
          <w:szCs w:val="16"/>
        </w:rPr>
        <w:t xml:space="preserve"> means any person who </w:t>
      </w:r>
      <w:proofErr w:type="gramStart"/>
      <w:r>
        <w:rPr>
          <w:rFonts w:ascii="Arial" w:hAnsi="Arial" w:cs="Arial"/>
          <w:sz w:val="16"/>
          <w:szCs w:val="16"/>
        </w:rPr>
        <w:t>owns,</w:t>
      </w:r>
      <w:proofErr w:type="gramEnd"/>
      <w:r>
        <w:rPr>
          <w:rFonts w:ascii="Arial" w:hAnsi="Arial" w:cs="Arial"/>
          <w:sz w:val="16"/>
          <w:szCs w:val="16"/>
        </w:rPr>
        <w:t xml:space="preserve"> leases, operates, controls, or supervises a stationary source.</w:t>
      </w:r>
    </w:p>
    <w:p w:rsidR="005C494B" w:rsidRDefault="005C494B" w:rsidP="005C494B">
      <w:pPr>
        <w:pStyle w:val="NormalWeb"/>
        <w:rPr>
          <w:rFonts w:ascii="Arial" w:hAnsi="Arial" w:cs="Arial"/>
          <w:sz w:val="16"/>
          <w:szCs w:val="16"/>
        </w:rPr>
      </w:pPr>
      <w:r>
        <w:rPr>
          <w:rFonts w:ascii="Arial" w:hAnsi="Arial" w:cs="Arial"/>
          <w:i/>
          <w:iCs/>
          <w:sz w:val="16"/>
          <w:szCs w:val="16"/>
        </w:rPr>
        <w:t>Performance audit</w:t>
      </w:r>
      <w:r>
        <w:rPr>
          <w:rFonts w:ascii="Arial" w:hAnsi="Arial" w:cs="Arial"/>
          <w:sz w:val="16"/>
          <w:szCs w:val="16"/>
        </w:rPr>
        <w:t xml:space="preserve"> means a procedure to analyze blind samples, the content of which is known by the Administrator, simultaneously with the analysis of performance test samples in order to provide a measure of test data quality.</w:t>
      </w:r>
    </w:p>
    <w:p w:rsidR="005C494B" w:rsidRDefault="005C494B" w:rsidP="005C494B">
      <w:pPr>
        <w:pStyle w:val="NormalWeb"/>
        <w:rPr>
          <w:rFonts w:ascii="Arial" w:hAnsi="Arial" w:cs="Arial"/>
          <w:sz w:val="16"/>
          <w:szCs w:val="16"/>
        </w:rPr>
      </w:pPr>
      <w:r>
        <w:rPr>
          <w:rFonts w:ascii="Arial" w:hAnsi="Arial" w:cs="Arial"/>
          <w:i/>
          <w:iCs/>
          <w:sz w:val="16"/>
          <w:szCs w:val="16"/>
        </w:rPr>
        <w:t>Performance evaluation</w:t>
      </w:r>
      <w:r>
        <w:rPr>
          <w:rFonts w:ascii="Arial" w:hAnsi="Arial" w:cs="Arial"/>
          <w:sz w:val="16"/>
          <w:szCs w:val="16"/>
        </w:rPr>
        <w:t xml:space="preserve"> means the conduct of relative accuracy testing, calibration error testing, and other measurements used in validating the continuous monitoring system data.</w:t>
      </w:r>
    </w:p>
    <w:p w:rsidR="005C494B" w:rsidRDefault="005C494B" w:rsidP="005C494B">
      <w:pPr>
        <w:pStyle w:val="NormalWeb"/>
        <w:rPr>
          <w:rFonts w:ascii="Arial" w:hAnsi="Arial" w:cs="Arial"/>
          <w:sz w:val="16"/>
          <w:szCs w:val="16"/>
        </w:rPr>
      </w:pPr>
      <w:r>
        <w:rPr>
          <w:rFonts w:ascii="Arial" w:hAnsi="Arial" w:cs="Arial"/>
          <w:i/>
          <w:iCs/>
          <w:sz w:val="16"/>
          <w:szCs w:val="16"/>
        </w:rPr>
        <w:t>Performance test</w:t>
      </w:r>
      <w:r>
        <w:rPr>
          <w:rFonts w:ascii="Arial" w:hAnsi="Arial" w:cs="Arial"/>
          <w:sz w:val="16"/>
          <w:szCs w:val="16"/>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5C494B" w:rsidRDefault="005C494B" w:rsidP="005C494B">
      <w:pPr>
        <w:pStyle w:val="NormalWeb"/>
        <w:rPr>
          <w:rFonts w:ascii="Arial" w:hAnsi="Arial" w:cs="Arial"/>
          <w:sz w:val="16"/>
          <w:szCs w:val="16"/>
        </w:rPr>
      </w:pPr>
      <w:r>
        <w:rPr>
          <w:rFonts w:ascii="Arial" w:hAnsi="Arial" w:cs="Arial"/>
          <w:i/>
          <w:iCs/>
          <w:sz w:val="16"/>
          <w:szCs w:val="16"/>
        </w:rPr>
        <w:t>Permit modification</w:t>
      </w:r>
      <w:r>
        <w:rPr>
          <w:rFonts w:ascii="Arial" w:hAnsi="Arial" w:cs="Arial"/>
          <w:sz w:val="16"/>
          <w:szCs w:val="16"/>
        </w:rPr>
        <w:t xml:space="preserve"> means a change to a title V permit as defined in regulations codified in this chapter to implement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Permit program</w:t>
      </w:r>
      <w:r>
        <w:rPr>
          <w:rFonts w:ascii="Arial" w:hAnsi="Arial" w:cs="Arial"/>
          <w:sz w:val="16"/>
          <w:szCs w:val="16"/>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5C494B" w:rsidRDefault="005C494B" w:rsidP="005C494B">
      <w:pPr>
        <w:pStyle w:val="NormalWeb"/>
        <w:rPr>
          <w:rFonts w:ascii="Arial" w:hAnsi="Arial" w:cs="Arial"/>
          <w:sz w:val="16"/>
          <w:szCs w:val="16"/>
        </w:rPr>
      </w:pPr>
      <w:r>
        <w:rPr>
          <w:rFonts w:ascii="Arial" w:hAnsi="Arial" w:cs="Arial"/>
          <w:i/>
          <w:iCs/>
          <w:sz w:val="16"/>
          <w:szCs w:val="16"/>
        </w:rPr>
        <w:t>Permit revision</w:t>
      </w:r>
      <w:r>
        <w:rPr>
          <w:rFonts w:ascii="Arial" w:hAnsi="Arial" w:cs="Arial"/>
          <w:sz w:val="16"/>
          <w:szCs w:val="16"/>
        </w:rPr>
        <w:t xml:space="preserve"> means any permit modification or administrative permit amendment to a title V permit as defined in regulations codified in this chapter to implement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Permitting authority</w:t>
      </w:r>
      <w:r>
        <w:rPr>
          <w:rFonts w:ascii="Arial" w:hAnsi="Arial" w:cs="Arial"/>
          <w:sz w:val="16"/>
          <w:szCs w:val="16"/>
        </w:rPr>
        <w:t xml:space="preserve"> means: (1) The State air pollution control agency, local agency, other State agency, or other agency authorized by the Administrator to carry out a permit program under part 70 of this chapter; or</w:t>
      </w:r>
    </w:p>
    <w:p w:rsidR="005C494B" w:rsidRDefault="005C494B" w:rsidP="005C494B">
      <w:pPr>
        <w:pStyle w:val="NormalWeb"/>
        <w:rPr>
          <w:rFonts w:ascii="Arial" w:hAnsi="Arial" w:cs="Arial"/>
          <w:sz w:val="16"/>
          <w:szCs w:val="16"/>
        </w:rPr>
      </w:pPr>
      <w:r>
        <w:rPr>
          <w:rFonts w:ascii="Arial" w:hAnsi="Arial" w:cs="Arial"/>
          <w:sz w:val="16"/>
          <w:szCs w:val="16"/>
        </w:rPr>
        <w:t xml:space="preserve">(2) The Administrator, in the case of EPA-implemented </w:t>
      </w:r>
      <w:proofErr w:type="gramStart"/>
      <w:r>
        <w:rPr>
          <w:rFonts w:ascii="Arial" w:hAnsi="Arial" w:cs="Arial"/>
          <w:sz w:val="16"/>
          <w:szCs w:val="16"/>
        </w:rPr>
        <w:t>permit</w:t>
      </w:r>
      <w:proofErr w:type="gramEnd"/>
      <w:r>
        <w:rPr>
          <w:rFonts w:ascii="Arial" w:hAnsi="Arial" w:cs="Arial"/>
          <w:sz w:val="16"/>
          <w:szCs w:val="16"/>
        </w:rPr>
        <w:t xml:space="preserve"> programs under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Pollution Prevention</w:t>
      </w:r>
      <w:r>
        <w:rPr>
          <w:rFonts w:ascii="Arial" w:hAnsi="Arial" w:cs="Arial"/>
          <w:sz w:val="16"/>
          <w:szCs w:val="16"/>
        </w:rPr>
        <w:t xml:space="preserve"> means </w:t>
      </w:r>
      <w:r>
        <w:rPr>
          <w:rFonts w:ascii="Arial" w:hAnsi="Arial" w:cs="Arial"/>
          <w:i/>
          <w:iCs/>
          <w:sz w:val="16"/>
          <w:szCs w:val="16"/>
        </w:rPr>
        <w:t>source reduction</w:t>
      </w:r>
      <w:r>
        <w:rPr>
          <w:rFonts w:ascii="Arial" w:hAnsi="Arial" w:cs="Arial"/>
          <w:sz w:val="16"/>
          <w:szCs w:val="16"/>
        </w:rPr>
        <w:t xml:space="preserve"> as defined under the Pollution Prevention Act (42 U.S.C. 13101-13109). The definition is as follows:</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Source reduction</w:t>
      </w:r>
      <w:r>
        <w:rPr>
          <w:rFonts w:ascii="Arial" w:hAnsi="Arial" w:cs="Arial"/>
          <w:sz w:val="16"/>
          <w:szCs w:val="16"/>
        </w:rPr>
        <w:t xml:space="preserve"> is any practice that:</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Reduces the amount of any hazardous substance, pollutant, or contaminant entering any waste stream or otherwise released into the environment (including fugitive emissions) prior to recycling, treatment, or disposal; and</w:t>
      </w:r>
    </w:p>
    <w:p w:rsidR="005C494B" w:rsidRDefault="005C494B" w:rsidP="005C494B">
      <w:pPr>
        <w:pStyle w:val="NormalWeb"/>
        <w:rPr>
          <w:rFonts w:ascii="Arial" w:hAnsi="Arial" w:cs="Arial"/>
          <w:sz w:val="16"/>
          <w:szCs w:val="16"/>
        </w:rPr>
      </w:pPr>
      <w:r>
        <w:rPr>
          <w:rFonts w:ascii="Arial" w:hAnsi="Arial" w:cs="Arial"/>
          <w:sz w:val="16"/>
          <w:szCs w:val="16"/>
        </w:rPr>
        <w:t>(ii) Reduces the hazards to public health and the environment associated with the release of such substances, pollutants, or contaminants.</w:t>
      </w:r>
    </w:p>
    <w:p w:rsidR="005C494B" w:rsidRDefault="005C494B" w:rsidP="005C494B">
      <w:pPr>
        <w:pStyle w:val="NormalWeb"/>
        <w:rPr>
          <w:rFonts w:ascii="Arial" w:hAnsi="Arial" w:cs="Arial"/>
          <w:sz w:val="16"/>
          <w:szCs w:val="16"/>
        </w:rPr>
      </w:pPr>
      <w:r>
        <w:rPr>
          <w:rFonts w:ascii="Arial" w:hAnsi="Arial" w:cs="Arial"/>
          <w:sz w:val="16"/>
          <w:szCs w:val="16"/>
        </w:rPr>
        <w:t xml:space="preserve">(2) The term </w:t>
      </w:r>
      <w:r>
        <w:rPr>
          <w:rFonts w:ascii="Arial" w:hAnsi="Arial" w:cs="Arial"/>
          <w:i/>
          <w:iCs/>
          <w:sz w:val="16"/>
          <w:szCs w:val="16"/>
        </w:rPr>
        <w:t>source reduction</w:t>
      </w:r>
      <w:r>
        <w:rPr>
          <w:rFonts w:ascii="Arial" w:hAnsi="Arial" w:cs="Arial"/>
          <w:sz w:val="16"/>
          <w:szCs w:val="16"/>
        </w:rPr>
        <w:t xml:space="preserve"> includes equipment or technology modifications, process or procedure modifications, reformulation or redesign of products, substitution of raw materials, and improvements in housekeeping, maintenance, training, or inventory control.</w:t>
      </w:r>
    </w:p>
    <w:p w:rsidR="005C494B" w:rsidRDefault="005C494B" w:rsidP="005C494B">
      <w:pPr>
        <w:pStyle w:val="NormalWeb"/>
        <w:rPr>
          <w:rFonts w:ascii="Arial" w:hAnsi="Arial" w:cs="Arial"/>
          <w:sz w:val="16"/>
          <w:szCs w:val="16"/>
        </w:rPr>
      </w:pPr>
      <w:r>
        <w:rPr>
          <w:rFonts w:ascii="Arial" w:hAnsi="Arial" w:cs="Arial"/>
          <w:sz w:val="16"/>
          <w:szCs w:val="16"/>
        </w:rPr>
        <w:t xml:space="preserve">(3) The term </w:t>
      </w:r>
      <w:r>
        <w:rPr>
          <w:rFonts w:ascii="Arial" w:hAnsi="Arial" w:cs="Arial"/>
          <w:i/>
          <w:iCs/>
          <w:sz w:val="16"/>
          <w:szCs w:val="16"/>
        </w:rPr>
        <w:t>source reduction</w:t>
      </w:r>
      <w:r>
        <w:rPr>
          <w:rFonts w:ascii="Arial" w:hAnsi="Arial" w:cs="Arial"/>
          <w:sz w:val="16"/>
          <w:szCs w:val="16"/>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5C494B" w:rsidRDefault="005C494B" w:rsidP="005C494B">
      <w:pPr>
        <w:pStyle w:val="NormalWeb"/>
        <w:rPr>
          <w:rFonts w:ascii="Arial" w:hAnsi="Arial" w:cs="Arial"/>
          <w:sz w:val="16"/>
          <w:szCs w:val="16"/>
        </w:rPr>
      </w:pPr>
      <w:r>
        <w:rPr>
          <w:rFonts w:ascii="Arial" w:hAnsi="Arial" w:cs="Arial"/>
          <w:i/>
          <w:iCs/>
          <w:sz w:val="16"/>
          <w:szCs w:val="16"/>
        </w:rPr>
        <w:t>Potential to emit</w:t>
      </w:r>
      <w:r>
        <w:rPr>
          <w:rFonts w:ascii="Arial" w:hAnsi="Arial" w:cs="Arial"/>
          <w:sz w:val="16"/>
          <w:szCs w:val="16"/>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5C494B" w:rsidRDefault="005C494B" w:rsidP="005C494B">
      <w:pPr>
        <w:pStyle w:val="NormalWeb"/>
        <w:rPr>
          <w:rFonts w:ascii="Arial" w:hAnsi="Arial" w:cs="Arial"/>
          <w:sz w:val="16"/>
          <w:szCs w:val="16"/>
        </w:rPr>
      </w:pPr>
      <w:r>
        <w:rPr>
          <w:rFonts w:ascii="Arial" w:hAnsi="Arial" w:cs="Arial"/>
          <w:i/>
          <w:iCs/>
          <w:sz w:val="16"/>
          <w:szCs w:val="16"/>
        </w:rPr>
        <w:t>Reconstruction,</w:t>
      </w:r>
      <w:r>
        <w:rPr>
          <w:rFonts w:ascii="Arial" w:hAnsi="Arial" w:cs="Arial"/>
          <w:sz w:val="16"/>
          <w:szCs w:val="16"/>
        </w:rPr>
        <w:t xml:space="preserve"> unless otherwise defined in a relevant standard, means the replacement of components of an affected or a previously </w:t>
      </w:r>
      <w:proofErr w:type="spellStart"/>
      <w:r>
        <w:rPr>
          <w:rFonts w:ascii="Arial" w:hAnsi="Arial" w:cs="Arial"/>
          <w:sz w:val="16"/>
          <w:szCs w:val="16"/>
        </w:rPr>
        <w:t>nonaffected</w:t>
      </w:r>
      <w:proofErr w:type="spellEnd"/>
      <w:r>
        <w:rPr>
          <w:rFonts w:ascii="Arial" w:hAnsi="Arial" w:cs="Arial"/>
          <w:sz w:val="16"/>
          <w:szCs w:val="16"/>
        </w:rPr>
        <w:t xml:space="preserve"> source to such an extent that:</w:t>
      </w:r>
    </w:p>
    <w:p w:rsidR="005C494B" w:rsidRDefault="005C494B" w:rsidP="005C494B">
      <w:pPr>
        <w:pStyle w:val="NormalWeb"/>
        <w:rPr>
          <w:rFonts w:ascii="Arial" w:hAnsi="Arial" w:cs="Arial"/>
          <w:sz w:val="16"/>
          <w:szCs w:val="16"/>
        </w:rPr>
      </w:pPr>
      <w:r>
        <w:rPr>
          <w:rFonts w:ascii="Arial" w:hAnsi="Arial" w:cs="Arial"/>
          <w:sz w:val="16"/>
          <w:szCs w:val="16"/>
        </w:rPr>
        <w:t>(1) The fixed capital cost of the new components exceeds 50 percent of the fixed capital cost that would be required to construct a comparable new source; and</w:t>
      </w:r>
    </w:p>
    <w:p w:rsidR="005C494B" w:rsidRDefault="005C494B" w:rsidP="005C494B">
      <w:pPr>
        <w:pStyle w:val="NormalWeb"/>
        <w:rPr>
          <w:rFonts w:ascii="Arial" w:hAnsi="Arial" w:cs="Arial"/>
          <w:sz w:val="16"/>
          <w:szCs w:val="16"/>
        </w:rPr>
      </w:pPr>
      <w:r>
        <w:rPr>
          <w:rFonts w:ascii="Arial" w:hAnsi="Arial" w:cs="Arial"/>
          <w:sz w:val="16"/>
          <w:szCs w:val="16"/>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5C494B" w:rsidRDefault="005C494B" w:rsidP="005C494B">
      <w:pPr>
        <w:pStyle w:val="NormalWeb"/>
        <w:rPr>
          <w:rFonts w:ascii="Arial" w:hAnsi="Arial" w:cs="Arial"/>
          <w:sz w:val="16"/>
          <w:szCs w:val="16"/>
        </w:rPr>
      </w:pPr>
      <w:r>
        <w:rPr>
          <w:rFonts w:ascii="Arial" w:hAnsi="Arial" w:cs="Arial"/>
          <w:i/>
          <w:iCs/>
          <w:sz w:val="16"/>
          <w:szCs w:val="16"/>
        </w:rPr>
        <w:t>Regulation promulgation schedule</w:t>
      </w:r>
      <w:r>
        <w:rPr>
          <w:rFonts w:ascii="Arial" w:hAnsi="Arial" w:cs="Arial"/>
          <w:sz w:val="16"/>
          <w:szCs w:val="16"/>
        </w:rPr>
        <w:t xml:space="preserve"> means the schedule for the promulgation of emission standards under this part, established by the Administrator pursuant to section 112(e) of the Act and published in the </w:t>
      </w:r>
      <w:r>
        <w:rPr>
          <w:rFonts w:ascii="Arial" w:hAnsi="Arial" w:cs="Arial"/>
          <w:smallCaps/>
          <w:sz w:val="16"/>
          <w:szCs w:val="16"/>
        </w:rPr>
        <w:t xml:space="preserve">Federal </w:t>
      </w:r>
      <w:proofErr w:type="gramStart"/>
      <w:r>
        <w:rPr>
          <w:rFonts w:ascii="Arial" w:hAnsi="Arial" w:cs="Arial"/>
          <w:smallCaps/>
          <w:sz w:val="16"/>
          <w:szCs w:val="16"/>
        </w:rPr>
        <w:t>Register</w:t>
      </w:r>
      <w:r>
        <w:rPr>
          <w:rFonts w:ascii="Arial" w:hAnsi="Arial" w:cs="Arial"/>
          <w:sz w:val="16"/>
          <w:szCs w:val="16"/>
        </w:rPr>
        <w:t xml:space="preserve"> .</w:t>
      </w:r>
      <w:proofErr w:type="gramEnd"/>
    </w:p>
    <w:p w:rsidR="005C494B" w:rsidRDefault="005C494B" w:rsidP="005C494B">
      <w:pPr>
        <w:pStyle w:val="NormalWeb"/>
        <w:rPr>
          <w:rFonts w:ascii="Arial" w:hAnsi="Arial" w:cs="Arial"/>
          <w:sz w:val="16"/>
          <w:szCs w:val="16"/>
        </w:rPr>
      </w:pPr>
      <w:r>
        <w:rPr>
          <w:rFonts w:ascii="Arial" w:hAnsi="Arial" w:cs="Arial"/>
          <w:i/>
          <w:iCs/>
          <w:sz w:val="16"/>
          <w:szCs w:val="16"/>
        </w:rPr>
        <w:t>Relevant standard</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(1) An emission standard;</w:t>
      </w:r>
    </w:p>
    <w:p w:rsidR="005C494B" w:rsidRDefault="005C494B" w:rsidP="005C494B">
      <w:pPr>
        <w:pStyle w:val="NormalWeb"/>
        <w:rPr>
          <w:rFonts w:ascii="Arial" w:hAnsi="Arial" w:cs="Arial"/>
          <w:sz w:val="16"/>
          <w:szCs w:val="16"/>
        </w:rPr>
      </w:pPr>
      <w:r>
        <w:rPr>
          <w:rFonts w:ascii="Arial" w:hAnsi="Arial" w:cs="Arial"/>
          <w:sz w:val="16"/>
          <w:szCs w:val="16"/>
        </w:rPr>
        <w:t>(2) An alternative emission standard;</w:t>
      </w:r>
    </w:p>
    <w:p w:rsidR="005C494B" w:rsidRDefault="005C494B" w:rsidP="005C494B">
      <w:pPr>
        <w:pStyle w:val="NormalWeb"/>
        <w:rPr>
          <w:rFonts w:ascii="Arial" w:hAnsi="Arial" w:cs="Arial"/>
          <w:sz w:val="16"/>
          <w:szCs w:val="16"/>
        </w:rPr>
      </w:pPr>
      <w:r>
        <w:rPr>
          <w:rFonts w:ascii="Arial" w:hAnsi="Arial" w:cs="Arial"/>
          <w:sz w:val="16"/>
          <w:szCs w:val="16"/>
        </w:rPr>
        <w:t>(3) An alternative emission limitation; or</w:t>
      </w:r>
    </w:p>
    <w:p w:rsidR="005C494B" w:rsidRDefault="005C494B" w:rsidP="005C494B">
      <w:pPr>
        <w:pStyle w:val="NormalWeb"/>
        <w:rPr>
          <w:rFonts w:ascii="Arial" w:hAnsi="Arial" w:cs="Arial"/>
          <w:sz w:val="16"/>
          <w:szCs w:val="16"/>
        </w:rPr>
      </w:pPr>
      <w:r>
        <w:rPr>
          <w:rFonts w:ascii="Arial" w:hAnsi="Arial" w:cs="Arial"/>
          <w:sz w:val="16"/>
          <w:szCs w:val="16"/>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 63.1(a)(4), and all applicable appendices of this part or of other parts of this chapter that are referenced in that standard.</w:t>
      </w:r>
    </w:p>
    <w:p w:rsidR="005C494B" w:rsidRDefault="005C494B" w:rsidP="005C494B">
      <w:pPr>
        <w:pStyle w:val="NormalWeb"/>
        <w:rPr>
          <w:rFonts w:ascii="Arial" w:hAnsi="Arial" w:cs="Arial"/>
          <w:sz w:val="16"/>
          <w:szCs w:val="16"/>
        </w:rPr>
      </w:pPr>
      <w:r>
        <w:rPr>
          <w:rFonts w:ascii="Arial" w:hAnsi="Arial" w:cs="Arial"/>
          <w:i/>
          <w:iCs/>
          <w:sz w:val="16"/>
          <w:szCs w:val="16"/>
        </w:rPr>
        <w:t>Responsible official</w:t>
      </w:r>
      <w:r>
        <w:rPr>
          <w:rFonts w:ascii="Arial" w:hAnsi="Arial" w:cs="Arial"/>
          <w:sz w:val="16"/>
          <w:szCs w:val="16"/>
        </w:rPr>
        <w:t xml:space="preserve"> means one of the following:</w:t>
      </w:r>
    </w:p>
    <w:p w:rsidR="005C494B" w:rsidRDefault="005C494B" w:rsidP="005C494B">
      <w:pPr>
        <w:pStyle w:val="NormalWeb"/>
        <w:rPr>
          <w:rFonts w:ascii="Arial" w:hAnsi="Arial" w:cs="Arial"/>
          <w:sz w:val="16"/>
          <w:szCs w:val="16"/>
        </w:rPr>
      </w:pPr>
      <w:r>
        <w:rPr>
          <w:rFonts w:ascii="Arial" w:hAnsi="Arial" w:cs="Arial"/>
          <w:sz w:val="16"/>
          <w:szCs w:val="16"/>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facilities employ more than 250 persons or have gross annual sales or expenditures exceeding $25 million (in second quarter 1980 dollars); or</w:t>
      </w:r>
    </w:p>
    <w:p w:rsidR="005C494B" w:rsidRDefault="005C494B" w:rsidP="005C494B">
      <w:pPr>
        <w:pStyle w:val="NormalWeb"/>
        <w:rPr>
          <w:rFonts w:ascii="Arial" w:hAnsi="Arial" w:cs="Arial"/>
          <w:sz w:val="16"/>
          <w:szCs w:val="16"/>
        </w:rPr>
      </w:pPr>
      <w:r>
        <w:rPr>
          <w:rFonts w:ascii="Arial" w:hAnsi="Arial" w:cs="Arial"/>
          <w:sz w:val="16"/>
          <w:szCs w:val="16"/>
        </w:rPr>
        <w:t>(ii) The delegation of authority to such representative is approved in advance by the Administrator.</w:t>
      </w:r>
    </w:p>
    <w:p w:rsidR="005C494B" w:rsidRDefault="005C494B" w:rsidP="005C494B">
      <w:pPr>
        <w:pStyle w:val="NormalWeb"/>
        <w:rPr>
          <w:rFonts w:ascii="Arial" w:hAnsi="Arial" w:cs="Arial"/>
          <w:sz w:val="16"/>
          <w:szCs w:val="16"/>
        </w:rPr>
      </w:pPr>
      <w:r>
        <w:rPr>
          <w:rFonts w:ascii="Arial" w:hAnsi="Arial" w:cs="Arial"/>
          <w:sz w:val="16"/>
          <w:szCs w:val="16"/>
        </w:rPr>
        <w:t>(2) For a partnership or sole proprietorship: a general partner or the proprietor, respectively.</w:t>
      </w:r>
    </w:p>
    <w:p w:rsidR="005C494B" w:rsidRDefault="005C494B" w:rsidP="005C494B">
      <w:pPr>
        <w:pStyle w:val="NormalWeb"/>
        <w:rPr>
          <w:rFonts w:ascii="Arial" w:hAnsi="Arial" w:cs="Arial"/>
          <w:sz w:val="16"/>
          <w:szCs w:val="16"/>
        </w:rPr>
      </w:pPr>
      <w:r>
        <w:rPr>
          <w:rFonts w:ascii="Arial" w:hAnsi="Arial" w:cs="Arial"/>
          <w:sz w:val="16"/>
          <w:szCs w:val="16"/>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5C494B" w:rsidRDefault="005C494B" w:rsidP="005C494B">
      <w:pPr>
        <w:pStyle w:val="NormalWeb"/>
        <w:rPr>
          <w:rFonts w:ascii="Arial" w:hAnsi="Arial" w:cs="Arial"/>
          <w:sz w:val="16"/>
          <w:szCs w:val="16"/>
        </w:rPr>
      </w:pPr>
      <w:r>
        <w:rPr>
          <w:rFonts w:ascii="Arial" w:hAnsi="Arial" w:cs="Arial"/>
          <w:sz w:val="16"/>
          <w:szCs w:val="16"/>
        </w:rPr>
        <w:t>(4) For affected sources (as defined in this part) applying for or subject to a title V permit: “responsible official” shall have the same meaning as defined in part 70 or Federal title V regulations in this chapter (42 U.S.C. 7661), whichever is applicable.</w:t>
      </w:r>
    </w:p>
    <w:p w:rsidR="005C494B" w:rsidRDefault="005C494B" w:rsidP="005C494B">
      <w:pPr>
        <w:pStyle w:val="NormalWeb"/>
        <w:rPr>
          <w:rFonts w:ascii="Arial" w:hAnsi="Arial" w:cs="Arial"/>
          <w:sz w:val="16"/>
          <w:szCs w:val="16"/>
        </w:rPr>
      </w:pPr>
      <w:r>
        <w:rPr>
          <w:rFonts w:ascii="Arial" w:hAnsi="Arial" w:cs="Arial"/>
          <w:i/>
          <w:iCs/>
          <w:sz w:val="16"/>
          <w:szCs w:val="16"/>
        </w:rPr>
        <w:t>Run</w:t>
      </w:r>
      <w:r>
        <w:rPr>
          <w:rFonts w:ascii="Arial" w:hAnsi="Arial" w:cs="Arial"/>
          <w:sz w:val="16"/>
          <w:szCs w:val="16"/>
        </w:rPr>
        <w:t xml:space="preserve"> means one of a series of emission or other measurements needed to determine emissions for a representative operating period or cycle as specified in this part.</w:t>
      </w:r>
    </w:p>
    <w:p w:rsidR="005C494B" w:rsidRDefault="005C494B" w:rsidP="005C494B">
      <w:pPr>
        <w:pStyle w:val="NormalWeb"/>
        <w:rPr>
          <w:rFonts w:ascii="Arial" w:hAnsi="Arial" w:cs="Arial"/>
          <w:sz w:val="16"/>
          <w:szCs w:val="16"/>
        </w:rPr>
      </w:pPr>
      <w:r>
        <w:rPr>
          <w:rFonts w:ascii="Arial" w:hAnsi="Arial" w:cs="Arial"/>
          <w:i/>
          <w:iCs/>
          <w:sz w:val="16"/>
          <w:szCs w:val="16"/>
        </w:rPr>
        <w:t>Shutdown</w:t>
      </w:r>
      <w:r>
        <w:rPr>
          <w:rFonts w:ascii="Arial" w:hAnsi="Arial" w:cs="Arial"/>
          <w:sz w:val="16"/>
          <w:szCs w:val="16"/>
        </w:rPr>
        <w:t xml:space="preserve"> means the cessation of operation of an affected source or portion of an affected source for any purpose.</w:t>
      </w:r>
    </w:p>
    <w:p w:rsidR="005C494B" w:rsidRDefault="005C494B" w:rsidP="005C494B">
      <w:pPr>
        <w:pStyle w:val="NormalWeb"/>
        <w:rPr>
          <w:rFonts w:ascii="Arial" w:hAnsi="Arial" w:cs="Arial"/>
          <w:sz w:val="16"/>
          <w:szCs w:val="16"/>
        </w:rPr>
      </w:pPr>
      <w:r>
        <w:rPr>
          <w:rFonts w:ascii="Arial" w:hAnsi="Arial" w:cs="Arial"/>
          <w:i/>
          <w:iCs/>
          <w:sz w:val="16"/>
          <w:szCs w:val="16"/>
        </w:rPr>
        <w:t>Six-minute period</w:t>
      </w:r>
      <w:r>
        <w:rPr>
          <w:rFonts w:ascii="Arial" w:hAnsi="Arial" w:cs="Arial"/>
          <w:sz w:val="16"/>
          <w:szCs w:val="16"/>
        </w:rPr>
        <w:t xml:space="preserve"> means, with respect to opacity determinations, any one of the 10 equal parts of a 1-hour period.</w:t>
      </w:r>
    </w:p>
    <w:p w:rsidR="005C494B" w:rsidRDefault="005C494B" w:rsidP="005C494B">
      <w:pPr>
        <w:pStyle w:val="NormalWeb"/>
        <w:rPr>
          <w:rFonts w:ascii="Arial" w:hAnsi="Arial" w:cs="Arial"/>
          <w:sz w:val="16"/>
          <w:szCs w:val="16"/>
        </w:rPr>
      </w:pPr>
      <w:r>
        <w:rPr>
          <w:rFonts w:ascii="Arial" w:hAnsi="Arial" w:cs="Arial"/>
          <w:i/>
          <w:iCs/>
          <w:sz w:val="16"/>
          <w:szCs w:val="16"/>
        </w:rPr>
        <w:t>Source at a Performance Track member facility</w:t>
      </w:r>
      <w:r>
        <w:rPr>
          <w:rFonts w:ascii="Arial" w:hAnsi="Arial" w:cs="Arial"/>
          <w:sz w:val="16"/>
          <w:szCs w:val="16"/>
        </w:rPr>
        <w:t xml:space="preserve"> means a major or area source located at a facility which has been accepted by EPA for membership in the Performance Track Program (as described at </w:t>
      </w:r>
      <w:r>
        <w:rPr>
          <w:rFonts w:ascii="Arial" w:hAnsi="Arial" w:cs="Arial"/>
          <w:i/>
          <w:iCs/>
          <w:sz w:val="16"/>
          <w:szCs w:val="16"/>
        </w:rPr>
        <w:t>www.epa.gov/</w:t>
      </w:r>
      <w:proofErr w:type="gramStart"/>
      <w:r>
        <w:rPr>
          <w:rFonts w:ascii="Arial" w:hAnsi="Arial" w:cs="Arial"/>
          <w:i/>
          <w:iCs/>
          <w:sz w:val="16"/>
          <w:szCs w:val="16"/>
        </w:rPr>
        <w:t>PerformanceTrack</w:t>
      </w:r>
      <w:r>
        <w:rPr>
          <w:rFonts w:ascii="Arial" w:hAnsi="Arial" w:cs="Arial"/>
          <w:sz w:val="16"/>
          <w:szCs w:val="16"/>
        </w:rPr>
        <w:t xml:space="preserve"> )</w:t>
      </w:r>
      <w:proofErr w:type="gramEnd"/>
      <w:r>
        <w:rPr>
          <w:rFonts w:ascii="Arial" w:hAnsi="Arial" w:cs="Arial"/>
          <w:sz w:val="16"/>
          <w:szCs w:val="16"/>
        </w:rPr>
        <w:t xml:space="preserve"> and is still a member of the Program. The Performance Track Program is a voluntary program that encourages continuous environmental improvement through the use of environmental management systems, local community outreach, and measurable results.</w:t>
      </w:r>
    </w:p>
    <w:p w:rsidR="005C494B" w:rsidRDefault="005C494B" w:rsidP="005C494B">
      <w:pPr>
        <w:pStyle w:val="NormalWeb"/>
        <w:rPr>
          <w:rFonts w:ascii="Arial" w:hAnsi="Arial" w:cs="Arial"/>
          <w:sz w:val="16"/>
          <w:szCs w:val="16"/>
        </w:rPr>
      </w:pPr>
      <w:proofErr w:type="gramStart"/>
      <w:r>
        <w:rPr>
          <w:rFonts w:ascii="Arial" w:hAnsi="Arial" w:cs="Arial"/>
          <w:i/>
          <w:iCs/>
          <w:sz w:val="16"/>
          <w:szCs w:val="16"/>
        </w:rPr>
        <w:t>Standard conditions</w:t>
      </w:r>
      <w:r>
        <w:rPr>
          <w:rFonts w:ascii="Arial" w:hAnsi="Arial" w:cs="Arial"/>
          <w:sz w:val="16"/>
          <w:szCs w:val="16"/>
        </w:rPr>
        <w:t xml:space="preserve"> means a temperature of 293 K (68 °F) and a pressure of 101.3 kilopascals (29.92 in.</w:t>
      </w:r>
      <w:proofErr w:type="gramEnd"/>
      <w:r>
        <w:rPr>
          <w:rFonts w:ascii="Arial" w:hAnsi="Arial" w:cs="Arial"/>
          <w:sz w:val="16"/>
          <w:szCs w:val="16"/>
        </w:rPr>
        <w:t xml:space="preserve"> </w:t>
      </w:r>
      <w:proofErr w:type="gramStart"/>
      <w:r>
        <w:rPr>
          <w:rFonts w:ascii="Arial" w:hAnsi="Arial" w:cs="Arial"/>
          <w:sz w:val="16"/>
          <w:szCs w:val="16"/>
        </w:rPr>
        <w:t>Hg).</w:t>
      </w:r>
      <w:proofErr w:type="gramEnd"/>
    </w:p>
    <w:p w:rsidR="005C494B" w:rsidRDefault="005C494B" w:rsidP="005C494B">
      <w:pPr>
        <w:pStyle w:val="NormalWeb"/>
        <w:rPr>
          <w:rFonts w:ascii="Arial" w:hAnsi="Arial" w:cs="Arial"/>
          <w:sz w:val="16"/>
          <w:szCs w:val="16"/>
        </w:rPr>
      </w:pPr>
      <w:r>
        <w:rPr>
          <w:rFonts w:ascii="Arial" w:hAnsi="Arial" w:cs="Arial"/>
          <w:i/>
          <w:iCs/>
          <w:sz w:val="16"/>
          <w:szCs w:val="16"/>
        </w:rPr>
        <w:t>Startup</w:t>
      </w:r>
      <w:r>
        <w:rPr>
          <w:rFonts w:ascii="Arial" w:hAnsi="Arial" w:cs="Arial"/>
          <w:sz w:val="16"/>
          <w:szCs w:val="16"/>
        </w:rPr>
        <w:t xml:space="preserve"> means the setting in operation of an affected source or portion of an affected source for any purpose.</w:t>
      </w:r>
    </w:p>
    <w:p w:rsidR="005C494B" w:rsidRDefault="005C494B" w:rsidP="005C494B">
      <w:pPr>
        <w:pStyle w:val="NormalWeb"/>
        <w:rPr>
          <w:rFonts w:ascii="Arial" w:hAnsi="Arial" w:cs="Arial"/>
          <w:sz w:val="16"/>
          <w:szCs w:val="16"/>
        </w:rPr>
      </w:pPr>
      <w:r>
        <w:rPr>
          <w:rFonts w:ascii="Arial" w:hAnsi="Arial" w:cs="Arial"/>
          <w:i/>
          <w:iCs/>
          <w:sz w:val="16"/>
          <w:szCs w:val="16"/>
        </w:rPr>
        <w:t>State</w:t>
      </w:r>
      <w:r>
        <w:rPr>
          <w:rFonts w:ascii="Arial" w:hAnsi="Arial" w:cs="Arial"/>
          <w:sz w:val="16"/>
          <w:szCs w:val="16"/>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5C494B" w:rsidRDefault="005C494B" w:rsidP="005C494B">
      <w:pPr>
        <w:pStyle w:val="NormalWeb"/>
        <w:rPr>
          <w:rFonts w:ascii="Arial" w:hAnsi="Arial" w:cs="Arial"/>
          <w:sz w:val="16"/>
          <w:szCs w:val="16"/>
        </w:rPr>
      </w:pPr>
      <w:r>
        <w:rPr>
          <w:rFonts w:ascii="Arial" w:hAnsi="Arial" w:cs="Arial"/>
          <w:i/>
          <w:iCs/>
          <w:sz w:val="16"/>
          <w:szCs w:val="16"/>
        </w:rPr>
        <w:t>Stationary source</w:t>
      </w:r>
      <w:r>
        <w:rPr>
          <w:rFonts w:ascii="Arial" w:hAnsi="Arial" w:cs="Arial"/>
          <w:sz w:val="16"/>
          <w:szCs w:val="16"/>
        </w:rPr>
        <w:t xml:space="preserve"> means any building, structure, facility, or installation which emits or may emit any air pollutant.</w:t>
      </w:r>
    </w:p>
    <w:p w:rsidR="005C494B" w:rsidRDefault="005C494B" w:rsidP="005C494B">
      <w:pPr>
        <w:pStyle w:val="NormalWeb"/>
        <w:rPr>
          <w:rFonts w:ascii="Arial" w:hAnsi="Arial" w:cs="Arial"/>
          <w:sz w:val="16"/>
          <w:szCs w:val="16"/>
        </w:rPr>
      </w:pPr>
      <w:r>
        <w:rPr>
          <w:rFonts w:ascii="Arial" w:hAnsi="Arial" w:cs="Arial"/>
          <w:i/>
          <w:iCs/>
          <w:sz w:val="16"/>
          <w:szCs w:val="16"/>
        </w:rPr>
        <w:t>Test method</w:t>
      </w:r>
      <w:r>
        <w:rPr>
          <w:rFonts w:ascii="Arial" w:hAnsi="Arial" w:cs="Arial"/>
          <w:sz w:val="16"/>
          <w:szCs w:val="16"/>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5C494B" w:rsidRDefault="005C494B" w:rsidP="005C494B">
      <w:pPr>
        <w:pStyle w:val="NormalWeb"/>
        <w:rPr>
          <w:rFonts w:ascii="Arial" w:hAnsi="Arial" w:cs="Arial"/>
          <w:sz w:val="16"/>
          <w:szCs w:val="16"/>
        </w:rPr>
      </w:pPr>
      <w:r>
        <w:rPr>
          <w:rFonts w:ascii="Arial" w:hAnsi="Arial" w:cs="Arial"/>
          <w:i/>
          <w:iCs/>
          <w:sz w:val="16"/>
          <w:szCs w:val="16"/>
        </w:rPr>
        <w:t>Title V permit</w:t>
      </w:r>
      <w:r>
        <w:rPr>
          <w:rFonts w:ascii="Arial" w:hAnsi="Arial" w:cs="Arial"/>
          <w:sz w:val="16"/>
          <w:szCs w:val="16"/>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5C494B" w:rsidRDefault="005C494B" w:rsidP="005C494B">
      <w:pPr>
        <w:pStyle w:val="NormalWeb"/>
        <w:rPr>
          <w:rFonts w:ascii="Arial" w:hAnsi="Arial" w:cs="Arial"/>
          <w:sz w:val="16"/>
          <w:szCs w:val="16"/>
        </w:rPr>
      </w:pPr>
      <w:r>
        <w:rPr>
          <w:rFonts w:ascii="Arial" w:hAnsi="Arial" w:cs="Arial"/>
          <w:i/>
          <w:iCs/>
          <w:sz w:val="16"/>
          <w:szCs w:val="16"/>
        </w:rPr>
        <w:t>Visible emission</w:t>
      </w:r>
      <w:r>
        <w:rPr>
          <w:rFonts w:ascii="Arial" w:hAnsi="Arial" w:cs="Arial"/>
          <w:sz w:val="16"/>
          <w:szCs w:val="16"/>
        </w:rPr>
        <w:t xml:space="preserve"> means the observation of an emission of opacity or optical density above the threshold of vision.</w:t>
      </w:r>
    </w:p>
    <w:p w:rsidR="005C494B" w:rsidRDefault="005C494B" w:rsidP="005C494B">
      <w:pPr>
        <w:pStyle w:val="NormalWeb"/>
        <w:rPr>
          <w:rFonts w:ascii="Arial" w:hAnsi="Arial" w:cs="Arial"/>
          <w:sz w:val="16"/>
          <w:szCs w:val="16"/>
        </w:rPr>
      </w:pPr>
      <w:r>
        <w:rPr>
          <w:rFonts w:ascii="Arial" w:hAnsi="Arial" w:cs="Arial"/>
          <w:i/>
          <w:iCs/>
          <w:sz w:val="16"/>
          <w:szCs w:val="16"/>
        </w:rPr>
        <w:t>Working day</w:t>
      </w:r>
      <w:r>
        <w:rPr>
          <w:rFonts w:ascii="Arial" w:hAnsi="Arial" w:cs="Arial"/>
          <w:sz w:val="16"/>
          <w:szCs w:val="16"/>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5C494B" w:rsidRDefault="005C494B" w:rsidP="005C494B">
      <w:pPr>
        <w:pStyle w:val="cita"/>
        <w:rPr>
          <w:rFonts w:ascii="Arial" w:hAnsi="Arial" w:cs="Arial"/>
        </w:rPr>
      </w:pPr>
      <w:r>
        <w:rPr>
          <w:rFonts w:ascii="Arial" w:hAnsi="Arial" w:cs="Arial"/>
        </w:rPr>
        <w:t>[59 FR 12430, Mar. 16, 1994, as amended at 67 FR 16596, Apr. 5, 2002; 68 FR 32600, May 30, 2003; 69 FR 21752, Apr. 22, 2004; 72 FR 27443, May 16, 2007]</w:t>
      </w:r>
    </w:p>
    <w:p w:rsidR="005C494B" w:rsidRDefault="005C494B" w:rsidP="005C494B">
      <w:pPr>
        <w:pStyle w:val="Heading2"/>
        <w:jc w:val="left"/>
        <w:rPr>
          <w:rFonts w:ascii="Arial" w:hAnsi="Arial" w:cs="Arial"/>
          <w:sz w:val="16"/>
          <w:szCs w:val="16"/>
        </w:rPr>
      </w:pPr>
      <w:bookmarkStart w:id="2" w:name="40:10.0.1.1.1.1.5.3"/>
      <w:bookmarkEnd w:id="2"/>
      <w:r>
        <w:rPr>
          <w:rFonts w:ascii="Arial" w:hAnsi="Arial" w:cs="Arial"/>
        </w:rPr>
        <w:t>§ 63.3   Units and abbreviations.</w:t>
      </w:r>
    </w:p>
    <w:p w:rsidR="005C494B" w:rsidRDefault="005C494B" w:rsidP="005C494B">
      <w:pPr>
        <w:pStyle w:val="NormalWeb"/>
        <w:rPr>
          <w:rFonts w:ascii="Arial" w:hAnsi="Arial" w:cs="Arial"/>
          <w:sz w:val="16"/>
          <w:szCs w:val="16"/>
        </w:rPr>
      </w:pPr>
      <w:r>
        <w:rPr>
          <w:rFonts w:ascii="Arial" w:hAnsi="Arial" w:cs="Arial"/>
          <w:sz w:val="16"/>
          <w:szCs w:val="16"/>
        </w:rPr>
        <w:t>Used in this part are abbreviations and symbols of units of measure. These are defined as follows: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System International (SI) units of measure:</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A = ampere</w:t>
      </w:r>
    </w:p>
    <w:p w:rsidR="005C494B" w:rsidRDefault="005C494B" w:rsidP="005C494B">
      <w:pPr>
        <w:pStyle w:val="fp-1"/>
        <w:rPr>
          <w:rFonts w:ascii="Arial" w:hAnsi="Arial" w:cs="Arial"/>
          <w:sz w:val="14"/>
          <w:szCs w:val="14"/>
        </w:rPr>
      </w:pPr>
      <w:r>
        <w:rPr>
          <w:rFonts w:ascii="Arial" w:hAnsi="Arial" w:cs="Arial"/>
          <w:sz w:val="14"/>
          <w:szCs w:val="14"/>
        </w:rPr>
        <w:t>g = gram</w:t>
      </w:r>
    </w:p>
    <w:p w:rsidR="005C494B" w:rsidRDefault="005C494B" w:rsidP="005C494B">
      <w:pPr>
        <w:pStyle w:val="fp-1"/>
        <w:rPr>
          <w:rFonts w:ascii="Arial" w:hAnsi="Arial" w:cs="Arial"/>
          <w:sz w:val="14"/>
          <w:szCs w:val="14"/>
        </w:rPr>
      </w:pPr>
      <w:r>
        <w:rPr>
          <w:rFonts w:ascii="Arial" w:hAnsi="Arial" w:cs="Arial"/>
          <w:sz w:val="14"/>
          <w:szCs w:val="14"/>
        </w:rPr>
        <w:t>Hz = hertz</w:t>
      </w:r>
    </w:p>
    <w:p w:rsidR="005C494B" w:rsidRDefault="005C494B" w:rsidP="005C494B">
      <w:pPr>
        <w:pStyle w:val="fp-1"/>
        <w:rPr>
          <w:rFonts w:ascii="Arial" w:hAnsi="Arial" w:cs="Arial"/>
          <w:sz w:val="14"/>
          <w:szCs w:val="14"/>
        </w:rPr>
      </w:pPr>
      <w:r>
        <w:rPr>
          <w:rFonts w:ascii="Arial" w:hAnsi="Arial" w:cs="Arial"/>
          <w:sz w:val="14"/>
          <w:szCs w:val="14"/>
        </w:rPr>
        <w:t>J = joule</w:t>
      </w:r>
    </w:p>
    <w:p w:rsidR="005C494B" w:rsidRDefault="005C494B" w:rsidP="005C494B">
      <w:pPr>
        <w:pStyle w:val="fp-1"/>
        <w:rPr>
          <w:rFonts w:ascii="Arial" w:hAnsi="Arial" w:cs="Arial"/>
          <w:sz w:val="14"/>
          <w:szCs w:val="14"/>
        </w:rPr>
      </w:pPr>
      <w:r>
        <w:rPr>
          <w:rFonts w:ascii="Arial" w:hAnsi="Arial" w:cs="Arial"/>
          <w:sz w:val="14"/>
          <w:szCs w:val="14"/>
        </w:rPr>
        <w:t>°K = degree Kelvin</w:t>
      </w:r>
    </w:p>
    <w:p w:rsidR="005C494B" w:rsidRDefault="005C494B" w:rsidP="005C494B">
      <w:pPr>
        <w:pStyle w:val="fp-1"/>
        <w:rPr>
          <w:rFonts w:ascii="Arial" w:hAnsi="Arial" w:cs="Arial"/>
          <w:sz w:val="14"/>
          <w:szCs w:val="14"/>
        </w:rPr>
      </w:pPr>
      <w:proofErr w:type="gramStart"/>
      <w:r>
        <w:rPr>
          <w:rFonts w:ascii="Arial" w:hAnsi="Arial" w:cs="Arial"/>
          <w:sz w:val="14"/>
          <w:szCs w:val="14"/>
        </w:rPr>
        <w:t>kg</w:t>
      </w:r>
      <w:proofErr w:type="gramEnd"/>
      <w:r>
        <w:rPr>
          <w:rFonts w:ascii="Arial" w:hAnsi="Arial" w:cs="Arial"/>
          <w:sz w:val="14"/>
          <w:szCs w:val="14"/>
        </w:rPr>
        <w:t xml:space="preserve"> = kilogram</w:t>
      </w:r>
    </w:p>
    <w:p w:rsidR="005C494B" w:rsidRDefault="005C494B" w:rsidP="005C494B">
      <w:pPr>
        <w:pStyle w:val="fp-1"/>
        <w:rPr>
          <w:rFonts w:ascii="Arial" w:hAnsi="Arial" w:cs="Arial"/>
          <w:sz w:val="14"/>
          <w:szCs w:val="14"/>
        </w:rPr>
      </w:pPr>
      <w:r>
        <w:rPr>
          <w:rFonts w:ascii="Arial" w:hAnsi="Arial" w:cs="Arial"/>
          <w:sz w:val="14"/>
          <w:szCs w:val="14"/>
        </w:rPr>
        <w:t>l = liter</w:t>
      </w:r>
    </w:p>
    <w:p w:rsidR="005C494B" w:rsidRDefault="005C494B" w:rsidP="005C494B">
      <w:pPr>
        <w:pStyle w:val="fp-1"/>
        <w:rPr>
          <w:rFonts w:ascii="Arial" w:hAnsi="Arial" w:cs="Arial"/>
          <w:sz w:val="14"/>
          <w:szCs w:val="14"/>
        </w:rPr>
      </w:pPr>
      <w:r>
        <w:rPr>
          <w:rFonts w:ascii="Arial" w:hAnsi="Arial" w:cs="Arial"/>
          <w:sz w:val="14"/>
          <w:szCs w:val="14"/>
        </w:rPr>
        <w:t>m = meter</w:t>
      </w:r>
    </w:p>
    <w:p w:rsidR="005C494B" w:rsidRDefault="005C494B" w:rsidP="005C494B">
      <w:pPr>
        <w:pStyle w:val="fp-1"/>
        <w:rPr>
          <w:rFonts w:ascii="Arial" w:hAnsi="Arial" w:cs="Arial"/>
          <w:sz w:val="14"/>
          <w:szCs w:val="14"/>
        </w:rPr>
      </w:pPr>
      <w:r>
        <w:rPr>
          <w:rFonts w:ascii="Arial" w:hAnsi="Arial" w:cs="Arial"/>
          <w:sz w:val="14"/>
          <w:szCs w:val="14"/>
        </w:rPr>
        <w:t>m</w:t>
      </w:r>
      <w:r>
        <w:rPr>
          <w:rFonts w:ascii="Arial" w:hAnsi="Arial" w:cs="Arial"/>
          <w:sz w:val="10"/>
          <w:szCs w:val="10"/>
          <w:vertAlign w:val="superscript"/>
        </w:rPr>
        <w:t>3</w:t>
      </w:r>
      <w:r>
        <w:rPr>
          <w:rFonts w:ascii="Arial" w:hAnsi="Arial" w:cs="Arial"/>
          <w:sz w:val="14"/>
          <w:szCs w:val="14"/>
        </w:rPr>
        <w:t xml:space="preserve"> = cubic meter</w:t>
      </w:r>
    </w:p>
    <w:p w:rsidR="005C494B" w:rsidRDefault="005C494B" w:rsidP="005C494B">
      <w:pPr>
        <w:pStyle w:val="fp-1"/>
        <w:rPr>
          <w:rFonts w:ascii="Arial" w:hAnsi="Arial" w:cs="Arial"/>
          <w:sz w:val="14"/>
          <w:szCs w:val="14"/>
        </w:rPr>
      </w:pPr>
      <w:proofErr w:type="gramStart"/>
      <w:r>
        <w:rPr>
          <w:rFonts w:ascii="Arial" w:hAnsi="Arial" w:cs="Arial"/>
          <w:sz w:val="14"/>
          <w:szCs w:val="14"/>
        </w:rPr>
        <w:t>mg</w:t>
      </w:r>
      <w:proofErr w:type="gramEnd"/>
      <w:r>
        <w:rPr>
          <w:rFonts w:ascii="Arial" w:hAnsi="Arial" w:cs="Arial"/>
          <w:sz w:val="14"/>
          <w:szCs w:val="14"/>
        </w:rPr>
        <w:t xml:space="preserve"> = milligram = 10</w:t>
      </w:r>
      <w:r>
        <w:rPr>
          <w:rFonts w:ascii="Arial" w:hAnsi="Arial" w:cs="Arial"/>
          <w:sz w:val="10"/>
          <w:szCs w:val="10"/>
          <w:vertAlign w:val="superscript"/>
        </w:rPr>
        <w:t>−3</w:t>
      </w:r>
      <w:r>
        <w:rPr>
          <w:rFonts w:ascii="Arial" w:hAnsi="Arial" w:cs="Arial"/>
          <w:sz w:val="14"/>
          <w:szCs w:val="14"/>
        </w:rPr>
        <w:t xml:space="preserve"> gram</w:t>
      </w:r>
    </w:p>
    <w:p w:rsidR="005C494B" w:rsidRDefault="005C494B" w:rsidP="005C494B">
      <w:pPr>
        <w:pStyle w:val="fp-1"/>
        <w:rPr>
          <w:rFonts w:ascii="Arial" w:hAnsi="Arial" w:cs="Arial"/>
          <w:sz w:val="14"/>
          <w:szCs w:val="14"/>
        </w:rPr>
      </w:pPr>
      <w:proofErr w:type="gramStart"/>
      <w:r>
        <w:rPr>
          <w:rFonts w:ascii="Arial" w:hAnsi="Arial" w:cs="Arial"/>
          <w:sz w:val="14"/>
          <w:szCs w:val="14"/>
        </w:rPr>
        <w:t>ml</w:t>
      </w:r>
      <w:proofErr w:type="gramEnd"/>
      <w:r>
        <w:rPr>
          <w:rFonts w:ascii="Arial" w:hAnsi="Arial" w:cs="Arial"/>
          <w:sz w:val="14"/>
          <w:szCs w:val="14"/>
        </w:rPr>
        <w:t xml:space="preserve"> = milliliter = 10</w:t>
      </w:r>
      <w:r>
        <w:rPr>
          <w:rFonts w:ascii="Arial" w:hAnsi="Arial" w:cs="Arial"/>
          <w:sz w:val="10"/>
          <w:szCs w:val="10"/>
          <w:vertAlign w:val="superscript"/>
        </w:rPr>
        <w:t>−3</w:t>
      </w:r>
      <w:r>
        <w:rPr>
          <w:rFonts w:ascii="Arial" w:hAnsi="Arial" w:cs="Arial"/>
          <w:sz w:val="14"/>
          <w:szCs w:val="14"/>
        </w:rPr>
        <w:t xml:space="preserve"> liter</w:t>
      </w:r>
    </w:p>
    <w:p w:rsidR="005C494B" w:rsidRDefault="005C494B" w:rsidP="005C494B">
      <w:pPr>
        <w:pStyle w:val="fp-1"/>
        <w:rPr>
          <w:rFonts w:ascii="Arial" w:hAnsi="Arial" w:cs="Arial"/>
          <w:sz w:val="14"/>
          <w:szCs w:val="14"/>
        </w:rPr>
      </w:pPr>
      <w:proofErr w:type="gramStart"/>
      <w:r>
        <w:rPr>
          <w:rFonts w:ascii="Arial" w:hAnsi="Arial" w:cs="Arial"/>
          <w:sz w:val="14"/>
          <w:szCs w:val="14"/>
        </w:rPr>
        <w:t>mm</w:t>
      </w:r>
      <w:proofErr w:type="gramEnd"/>
      <w:r>
        <w:rPr>
          <w:rFonts w:ascii="Arial" w:hAnsi="Arial" w:cs="Arial"/>
          <w:sz w:val="14"/>
          <w:szCs w:val="14"/>
        </w:rPr>
        <w:t xml:space="preserve"> = millimeter = 10</w:t>
      </w:r>
      <w:r>
        <w:rPr>
          <w:rFonts w:ascii="Arial" w:hAnsi="Arial" w:cs="Arial"/>
          <w:sz w:val="10"/>
          <w:szCs w:val="10"/>
          <w:vertAlign w:val="superscript"/>
        </w:rPr>
        <w:t>−3</w:t>
      </w:r>
      <w:r>
        <w:rPr>
          <w:rFonts w:ascii="Arial" w:hAnsi="Arial" w:cs="Arial"/>
          <w:sz w:val="14"/>
          <w:szCs w:val="14"/>
        </w:rPr>
        <w:t xml:space="preserve"> meter</w:t>
      </w:r>
    </w:p>
    <w:p w:rsidR="005C494B" w:rsidRDefault="005C494B" w:rsidP="005C494B">
      <w:pPr>
        <w:pStyle w:val="fp-1"/>
        <w:rPr>
          <w:rFonts w:ascii="Arial" w:hAnsi="Arial" w:cs="Arial"/>
          <w:sz w:val="14"/>
          <w:szCs w:val="14"/>
        </w:rPr>
      </w:pPr>
      <w:r>
        <w:rPr>
          <w:rFonts w:ascii="Arial" w:hAnsi="Arial" w:cs="Arial"/>
          <w:sz w:val="14"/>
          <w:szCs w:val="14"/>
        </w:rPr>
        <w:t xml:space="preserve">Mg = </w:t>
      </w:r>
      <w:proofErr w:type="spellStart"/>
      <w:r>
        <w:rPr>
          <w:rFonts w:ascii="Arial" w:hAnsi="Arial" w:cs="Arial"/>
          <w:sz w:val="14"/>
          <w:szCs w:val="14"/>
        </w:rPr>
        <w:t>megagram</w:t>
      </w:r>
      <w:proofErr w:type="spellEnd"/>
      <w:r>
        <w:rPr>
          <w:rFonts w:ascii="Arial" w:hAnsi="Arial" w:cs="Arial"/>
          <w:sz w:val="14"/>
          <w:szCs w:val="14"/>
        </w:rPr>
        <w:t xml:space="preserve"> = 10</w:t>
      </w:r>
      <w:r>
        <w:rPr>
          <w:rFonts w:ascii="Arial" w:hAnsi="Arial" w:cs="Arial"/>
          <w:sz w:val="10"/>
          <w:szCs w:val="10"/>
          <w:vertAlign w:val="superscript"/>
        </w:rPr>
        <w:t>6</w:t>
      </w:r>
      <w:r>
        <w:rPr>
          <w:rFonts w:ascii="Arial" w:hAnsi="Arial" w:cs="Arial"/>
          <w:sz w:val="14"/>
          <w:szCs w:val="14"/>
        </w:rPr>
        <w:t xml:space="preserve"> gram = metric ton</w:t>
      </w:r>
    </w:p>
    <w:p w:rsidR="005C494B" w:rsidRDefault="005C494B" w:rsidP="005C494B">
      <w:pPr>
        <w:pStyle w:val="fp-1"/>
        <w:rPr>
          <w:rFonts w:ascii="Arial" w:hAnsi="Arial" w:cs="Arial"/>
          <w:sz w:val="14"/>
          <w:szCs w:val="14"/>
        </w:rPr>
      </w:pPr>
      <w:r>
        <w:rPr>
          <w:rFonts w:ascii="Arial" w:hAnsi="Arial" w:cs="Arial"/>
          <w:sz w:val="14"/>
          <w:szCs w:val="14"/>
        </w:rPr>
        <w:t xml:space="preserve">MJ = </w:t>
      </w:r>
      <w:proofErr w:type="spellStart"/>
      <w:r>
        <w:rPr>
          <w:rFonts w:ascii="Arial" w:hAnsi="Arial" w:cs="Arial"/>
          <w:sz w:val="14"/>
          <w:szCs w:val="14"/>
        </w:rPr>
        <w:t>megajoule</w:t>
      </w:r>
      <w:proofErr w:type="spellEnd"/>
    </w:p>
    <w:p w:rsidR="005C494B" w:rsidRDefault="005C494B" w:rsidP="005C494B">
      <w:pPr>
        <w:pStyle w:val="fp-1"/>
        <w:rPr>
          <w:rFonts w:ascii="Arial" w:hAnsi="Arial" w:cs="Arial"/>
          <w:sz w:val="14"/>
          <w:szCs w:val="14"/>
        </w:rPr>
      </w:pPr>
      <w:proofErr w:type="gramStart"/>
      <w:r>
        <w:rPr>
          <w:rFonts w:ascii="Arial" w:hAnsi="Arial" w:cs="Arial"/>
          <w:sz w:val="14"/>
          <w:szCs w:val="14"/>
        </w:rPr>
        <w:t>mol</w:t>
      </w:r>
      <w:proofErr w:type="gramEnd"/>
      <w:r>
        <w:rPr>
          <w:rFonts w:ascii="Arial" w:hAnsi="Arial" w:cs="Arial"/>
          <w:sz w:val="14"/>
          <w:szCs w:val="14"/>
        </w:rPr>
        <w:t xml:space="preserve"> = mole</w:t>
      </w:r>
    </w:p>
    <w:p w:rsidR="005C494B" w:rsidRDefault="005C494B" w:rsidP="005C494B">
      <w:pPr>
        <w:pStyle w:val="fp-1"/>
        <w:rPr>
          <w:rFonts w:ascii="Arial" w:hAnsi="Arial" w:cs="Arial"/>
          <w:sz w:val="14"/>
          <w:szCs w:val="14"/>
        </w:rPr>
      </w:pPr>
      <w:r>
        <w:rPr>
          <w:rFonts w:ascii="Arial" w:hAnsi="Arial" w:cs="Arial"/>
          <w:sz w:val="14"/>
          <w:szCs w:val="14"/>
        </w:rPr>
        <w:t xml:space="preserve">N = </w:t>
      </w:r>
      <w:proofErr w:type="spellStart"/>
      <w:r>
        <w:rPr>
          <w:rFonts w:ascii="Arial" w:hAnsi="Arial" w:cs="Arial"/>
          <w:sz w:val="14"/>
          <w:szCs w:val="14"/>
        </w:rPr>
        <w:t>newton</w:t>
      </w:r>
      <w:proofErr w:type="spellEnd"/>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ng</w:t>
      </w:r>
      <w:proofErr w:type="spellEnd"/>
      <w:proofErr w:type="gramEnd"/>
      <w:r>
        <w:rPr>
          <w:rFonts w:ascii="Arial" w:hAnsi="Arial" w:cs="Arial"/>
          <w:sz w:val="14"/>
          <w:szCs w:val="14"/>
        </w:rPr>
        <w:t xml:space="preserve"> = </w:t>
      </w:r>
      <w:proofErr w:type="spellStart"/>
      <w:r>
        <w:rPr>
          <w:rFonts w:ascii="Arial" w:hAnsi="Arial" w:cs="Arial"/>
          <w:sz w:val="14"/>
          <w:szCs w:val="14"/>
        </w:rPr>
        <w:t>nanogram</w:t>
      </w:r>
      <w:proofErr w:type="spellEnd"/>
      <w:r>
        <w:rPr>
          <w:rFonts w:ascii="Arial" w:hAnsi="Arial" w:cs="Arial"/>
          <w:sz w:val="14"/>
          <w:szCs w:val="14"/>
        </w:rPr>
        <w:t xml:space="preserve"> = 10</w:t>
      </w:r>
      <w:r>
        <w:rPr>
          <w:rFonts w:ascii="Arial" w:hAnsi="Arial" w:cs="Arial"/>
          <w:sz w:val="10"/>
          <w:szCs w:val="10"/>
          <w:vertAlign w:val="superscript"/>
        </w:rPr>
        <w:t>−9</w:t>
      </w:r>
      <w:r>
        <w:rPr>
          <w:rFonts w:ascii="Arial" w:hAnsi="Arial" w:cs="Arial"/>
          <w:sz w:val="14"/>
          <w:szCs w:val="14"/>
        </w:rPr>
        <w:t xml:space="preserve"> gram</w:t>
      </w:r>
    </w:p>
    <w:p w:rsidR="005C494B" w:rsidRDefault="005C494B" w:rsidP="005C494B">
      <w:pPr>
        <w:pStyle w:val="fp-1"/>
        <w:rPr>
          <w:rFonts w:ascii="Arial" w:hAnsi="Arial" w:cs="Arial"/>
          <w:sz w:val="14"/>
          <w:szCs w:val="14"/>
        </w:rPr>
      </w:pPr>
      <w:proofErr w:type="gramStart"/>
      <w:r>
        <w:rPr>
          <w:rFonts w:ascii="Arial" w:hAnsi="Arial" w:cs="Arial"/>
          <w:sz w:val="14"/>
          <w:szCs w:val="14"/>
        </w:rPr>
        <w:t>nm</w:t>
      </w:r>
      <w:proofErr w:type="gramEnd"/>
      <w:r>
        <w:rPr>
          <w:rFonts w:ascii="Arial" w:hAnsi="Arial" w:cs="Arial"/>
          <w:sz w:val="14"/>
          <w:szCs w:val="14"/>
        </w:rPr>
        <w:t xml:space="preserve"> = nanometer = 10</w:t>
      </w:r>
      <w:r>
        <w:rPr>
          <w:rFonts w:ascii="Arial" w:hAnsi="Arial" w:cs="Arial"/>
          <w:sz w:val="10"/>
          <w:szCs w:val="10"/>
          <w:vertAlign w:val="superscript"/>
        </w:rPr>
        <w:t>−9</w:t>
      </w:r>
      <w:r>
        <w:rPr>
          <w:rFonts w:ascii="Arial" w:hAnsi="Arial" w:cs="Arial"/>
          <w:sz w:val="14"/>
          <w:szCs w:val="14"/>
        </w:rPr>
        <w:t xml:space="preserve"> meter</w:t>
      </w:r>
    </w:p>
    <w:p w:rsidR="005C494B" w:rsidRDefault="005C494B" w:rsidP="005C494B">
      <w:pPr>
        <w:pStyle w:val="fp-1"/>
        <w:rPr>
          <w:rFonts w:ascii="Arial" w:hAnsi="Arial" w:cs="Arial"/>
          <w:sz w:val="14"/>
          <w:szCs w:val="14"/>
        </w:rPr>
      </w:pPr>
      <w:r>
        <w:rPr>
          <w:rFonts w:ascii="Arial" w:hAnsi="Arial" w:cs="Arial"/>
          <w:sz w:val="14"/>
          <w:szCs w:val="14"/>
        </w:rPr>
        <w:t xml:space="preserve">Pa = </w:t>
      </w:r>
      <w:proofErr w:type="spellStart"/>
      <w:r>
        <w:rPr>
          <w:rFonts w:ascii="Arial" w:hAnsi="Arial" w:cs="Arial"/>
          <w:sz w:val="14"/>
          <w:szCs w:val="14"/>
        </w:rPr>
        <w:t>pascal</w:t>
      </w:r>
      <w:proofErr w:type="spellEnd"/>
    </w:p>
    <w:p w:rsidR="005C494B" w:rsidRDefault="005C494B" w:rsidP="005C494B">
      <w:pPr>
        <w:pStyle w:val="fp-1"/>
        <w:rPr>
          <w:rFonts w:ascii="Arial" w:hAnsi="Arial" w:cs="Arial"/>
          <w:sz w:val="14"/>
          <w:szCs w:val="14"/>
        </w:rPr>
      </w:pPr>
      <w:r>
        <w:rPr>
          <w:rFonts w:ascii="Arial" w:hAnsi="Arial" w:cs="Arial"/>
          <w:sz w:val="14"/>
          <w:szCs w:val="14"/>
        </w:rPr>
        <w:t>s = second</w:t>
      </w:r>
    </w:p>
    <w:p w:rsidR="005C494B" w:rsidRDefault="005C494B" w:rsidP="005C494B">
      <w:pPr>
        <w:pStyle w:val="fp-1"/>
        <w:rPr>
          <w:rFonts w:ascii="Arial" w:hAnsi="Arial" w:cs="Arial"/>
          <w:sz w:val="14"/>
          <w:szCs w:val="14"/>
        </w:rPr>
      </w:pPr>
      <w:r>
        <w:rPr>
          <w:rFonts w:ascii="Arial" w:hAnsi="Arial" w:cs="Arial"/>
          <w:sz w:val="14"/>
          <w:szCs w:val="14"/>
        </w:rPr>
        <w:t>V = volt</w:t>
      </w:r>
    </w:p>
    <w:p w:rsidR="005C494B" w:rsidRDefault="005C494B" w:rsidP="005C494B">
      <w:pPr>
        <w:pStyle w:val="fp-1"/>
        <w:rPr>
          <w:rFonts w:ascii="Arial" w:hAnsi="Arial" w:cs="Arial"/>
          <w:sz w:val="14"/>
          <w:szCs w:val="14"/>
        </w:rPr>
      </w:pPr>
      <w:r>
        <w:rPr>
          <w:rFonts w:ascii="Arial" w:hAnsi="Arial" w:cs="Arial"/>
          <w:sz w:val="14"/>
          <w:szCs w:val="14"/>
        </w:rPr>
        <w:t>W = watt</w:t>
      </w:r>
    </w:p>
    <w:p w:rsidR="005C494B" w:rsidRDefault="005C494B" w:rsidP="005C494B">
      <w:pPr>
        <w:pStyle w:val="fp-1"/>
        <w:rPr>
          <w:rFonts w:ascii="Arial" w:hAnsi="Arial" w:cs="Arial"/>
          <w:sz w:val="14"/>
          <w:szCs w:val="14"/>
        </w:rPr>
      </w:pPr>
      <w:r>
        <w:rPr>
          <w:rFonts w:ascii="Arial" w:hAnsi="Arial" w:cs="Arial"/>
          <w:sz w:val="14"/>
          <w:szCs w:val="14"/>
        </w:rPr>
        <w:t>Ω = ohm</w:t>
      </w:r>
    </w:p>
    <w:p w:rsidR="005C494B" w:rsidRDefault="005C494B" w:rsidP="005C494B">
      <w:pPr>
        <w:pStyle w:val="fp-1"/>
        <w:rPr>
          <w:rFonts w:ascii="Arial" w:hAnsi="Arial" w:cs="Arial"/>
          <w:sz w:val="14"/>
          <w:szCs w:val="14"/>
        </w:rPr>
      </w:pPr>
      <w:r>
        <w:rPr>
          <w:rFonts w:ascii="Arial" w:hAnsi="Arial" w:cs="Arial"/>
          <w:sz w:val="14"/>
          <w:szCs w:val="14"/>
        </w:rPr>
        <w:t>µg = microgram = 10</w:t>
      </w:r>
      <w:r>
        <w:rPr>
          <w:rFonts w:ascii="Arial" w:hAnsi="Arial" w:cs="Arial"/>
          <w:sz w:val="10"/>
          <w:szCs w:val="10"/>
          <w:vertAlign w:val="superscript"/>
        </w:rPr>
        <w:t>−6</w:t>
      </w:r>
      <w:r>
        <w:rPr>
          <w:rFonts w:ascii="Arial" w:hAnsi="Arial" w:cs="Arial"/>
          <w:sz w:val="14"/>
          <w:szCs w:val="14"/>
        </w:rPr>
        <w:t xml:space="preserve"> gram</w:t>
      </w:r>
    </w:p>
    <w:p w:rsidR="005C494B" w:rsidRDefault="005C494B" w:rsidP="005C494B">
      <w:pPr>
        <w:pStyle w:val="fp-1"/>
        <w:rPr>
          <w:rFonts w:ascii="Arial" w:hAnsi="Arial" w:cs="Arial"/>
          <w:sz w:val="14"/>
          <w:szCs w:val="14"/>
        </w:rPr>
      </w:pPr>
      <w:r>
        <w:rPr>
          <w:rFonts w:ascii="Arial" w:hAnsi="Arial" w:cs="Arial"/>
          <w:sz w:val="14"/>
          <w:szCs w:val="14"/>
        </w:rPr>
        <w:t xml:space="preserve">µl = </w:t>
      </w:r>
      <w:proofErr w:type="spellStart"/>
      <w:r>
        <w:rPr>
          <w:rFonts w:ascii="Arial" w:hAnsi="Arial" w:cs="Arial"/>
          <w:sz w:val="14"/>
          <w:szCs w:val="14"/>
        </w:rPr>
        <w:t>microliter</w:t>
      </w:r>
      <w:proofErr w:type="spellEnd"/>
      <w:r>
        <w:rPr>
          <w:rFonts w:ascii="Arial" w:hAnsi="Arial" w:cs="Arial"/>
          <w:sz w:val="14"/>
          <w:szCs w:val="14"/>
        </w:rPr>
        <w:t xml:space="preserve"> = 10</w:t>
      </w:r>
      <w:r>
        <w:rPr>
          <w:rFonts w:ascii="Arial" w:hAnsi="Arial" w:cs="Arial"/>
          <w:sz w:val="10"/>
          <w:szCs w:val="10"/>
          <w:vertAlign w:val="superscript"/>
        </w:rPr>
        <w:t>−6</w:t>
      </w:r>
      <w:r>
        <w:rPr>
          <w:rFonts w:ascii="Arial" w:hAnsi="Arial" w:cs="Arial"/>
          <w:sz w:val="14"/>
          <w:szCs w:val="14"/>
        </w:rPr>
        <w:t xml:space="preserve"> liter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Other units of measure:</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Btu = British thermal unit</w:t>
      </w:r>
    </w:p>
    <w:p w:rsidR="005C494B" w:rsidRDefault="005C494B" w:rsidP="005C494B">
      <w:pPr>
        <w:pStyle w:val="fp-1"/>
        <w:rPr>
          <w:rFonts w:ascii="Arial" w:hAnsi="Arial" w:cs="Arial"/>
          <w:sz w:val="14"/>
          <w:szCs w:val="14"/>
        </w:rPr>
      </w:pPr>
      <w:r>
        <w:rPr>
          <w:rFonts w:ascii="Arial" w:hAnsi="Arial" w:cs="Arial"/>
          <w:sz w:val="14"/>
          <w:szCs w:val="14"/>
        </w:rPr>
        <w:t>°C = degree Celsius (centigrade)</w:t>
      </w:r>
    </w:p>
    <w:p w:rsidR="005C494B" w:rsidRDefault="005C494B" w:rsidP="005C494B">
      <w:pPr>
        <w:pStyle w:val="fp-1"/>
        <w:rPr>
          <w:rFonts w:ascii="Arial" w:hAnsi="Arial" w:cs="Arial"/>
          <w:sz w:val="14"/>
          <w:szCs w:val="14"/>
        </w:rPr>
      </w:pPr>
      <w:proofErr w:type="gramStart"/>
      <w:r>
        <w:rPr>
          <w:rFonts w:ascii="Arial" w:hAnsi="Arial" w:cs="Arial"/>
          <w:sz w:val="14"/>
          <w:szCs w:val="14"/>
        </w:rPr>
        <w:t>cal</w:t>
      </w:r>
      <w:proofErr w:type="gramEnd"/>
      <w:r>
        <w:rPr>
          <w:rFonts w:ascii="Arial" w:hAnsi="Arial" w:cs="Arial"/>
          <w:sz w:val="14"/>
          <w:szCs w:val="14"/>
        </w:rPr>
        <w:t xml:space="preserve"> = calorie</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cfm</w:t>
      </w:r>
      <w:proofErr w:type="spellEnd"/>
      <w:proofErr w:type="gramEnd"/>
      <w:r>
        <w:rPr>
          <w:rFonts w:ascii="Arial" w:hAnsi="Arial" w:cs="Arial"/>
          <w:sz w:val="14"/>
          <w:szCs w:val="14"/>
        </w:rPr>
        <w:t xml:space="preserve"> = cubic feet per minute</w:t>
      </w:r>
    </w:p>
    <w:p w:rsidR="005C494B" w:rsidRDefault="005C494B" w:rsidP="005C494B">
      <w:pPr>
        <w:pStyle w:val="fp-1"/>
        <w:rPr>
          <w:rFonts w:ascii="Arial" w:hAnsi="Arial" w:cs="Arial"/>
          <w:sz w:val="14"/>
          <w:szCs w:val="14"/>
        </w:rPr>
      </w:pPr>
      <w:r>
        <w:rPr>
          <w:rFonts w:ascii="Arial" w:hAnsi="Arial" w:cs="Arial"/>
          <w:sz w:val="14"/>
          <w:szCs w:val="14"/>
        </w:rPr>
        <w:t>cc = cubic centimeter</w:t>
      </w:r>
    </w:p>
    <w:p w:rsidR="005C494B" w:rsidRDefault="005C494B" w:rsidP="005C494B">
      <w:pPr>
        <w:pStyle w:val="fp-1"/>
        <w:rPr>
          <w:rFonts w:ascii="Arial" w:hAnsi="Arial" w:cs="Arial"/>
          <w:sz w:val="14"/>
          <w:szCs w:val="14"/>
        </w:rPr>
      </w:pPr>
      <w:proofErr w:type="gramStart"/>
      <w:r>
        <w:rPr>
          <w:rFonts w:ascii="Arial" w:hAnsi="Arial" w:cs="Arial"/>
          <w:sz w:val="14"/>
          <w:szCs w:val="14"/>
        </w:rPr>
        <w:t>cu</w:t>
      </w:r>
      <w:proofErr w:type="gramEnd"/>
      <w:r>
        <w:rPr>
          <w:rFonts w:ascii="Arial" w:hAnsi="Arial" w:cs="Arial"/>
          <w:sz w:val="14"/>
          <w:szCs w:val="14"/>
        </w:rPr>
        <w:t xml:space="preserve"> ft = cubic feet</w:t>
      </w:r>
    </w:p>
    <w:p w:rsidR="005C494B" w:rsidRDefault="005C494B" w:rsidP="005C494B">
      <w:pPr>
        <w:pStyle w:val="fp-1"/>
        <w:rPr>
          <w:rFonts w:ascii="Arial" w:hAnsi="Arial" w:cs="Arial"/>
          <w:sz w:val="14"/>
          <w:szCs w:val="14"/>
        </w:rPr>
      </w:pPr>
      <w:r>
        <w:rPr>
          <w:rFonts w:ascii="Arial" w:hAnsi="Arial" w:cs="Arial"/>
          <w:sz w:val="14"/>
          <w:szCs w:val="14"/>
        </w:rPr>
        <w:t>d = day</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dcf</w:t>
      </w:r>
      <w:proofErr w:type="spellEnd"/>
      <w:proofErr w:type="gramEnd"/>
      <w:r>
        <w:rPr>
          <w:rFonts w:ascii="Arial" w:hAnsi="Arial" w:cs="Arial"/>
          <w:sz w:val="14"/>
          <w:szCs w:val="14"/>
        </w:rPr>
        <w:t xml:space="preserve"> = dry cubic feet</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dcm</w:t>
      </w:r>
      <w:proofErr w:type="spellEnd"/>
      <w:proofErr w:type="gramEnd"/>
      <w:r>
        <w:rPr>
          <w:rFonts w:ascii="Arial" w:hAnsi="Arial" w:cs="Arial"/>
          <w:sz w:val="14"/>
          <w:szCs w:val="14"/>
        </w:rPr>
        <w:t xml:space="preserve"> = dry cubic meter</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dscf</w:t>
      </w:r>
      <w:proofErr w:type="spellEnd"/>
      <w:proofErr w:type="gramEnd"/>
      <w:r>
        <w:rPr>
          <w:rFonts w:ascii="Arial" w:hAnsi="Arial" w:cs="Arial"/>
          <w:sz w:val="14"/>
          <w:szCs w:val="14"/>
        </w:rPr>
        <w:t xml:space="preserve"> = dry cubic feet at standard conditions</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dscm</w:t>
      </w:r>
      <w:proofErr w:type="spellEnd"/>
      <w:proofErr w:type="gramEnd"/>
      <w:r>
        <w:rPr>
          <w:rFonts w:ascii="Arial" w:hAnsi="Arial" w:cs="Arial"/>
          <w:sz w:val="14"/>
          <w:szCs w:val="14"/>
        </w:rPr>
        <w:t xml:space="preserve"> = dry cubic meter at standard conditions</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eq</w:t>
      </w:r>
      <w:proofErr w:type="spellEnd"/>
      <w:proofErr w:type="gramEnd"/>
      <w:r>
        <w:rPr>
          <w:rFonts w:ascii="Arial" w:hAnsi="Arial" w:cs="Arial"/>
          <w:sz w:val="14"/>
          <w:szCs w:val="14"/>
        </w:rPr>
        <w:t xml:space="preserve"> = equivalent</w:t>
      </w:r>
    </w:p>
    <w:p w:rsidR="005C494B" w:rsidRDefault="005C494B" w:rsidP="005C494B">
      <w:pPr>
        <w:pStyle w:val="fp-1"/>
        <w:rPr>
          <w:rFonts w:ascii="Arial" w:hAnsi="Arial" w:cs="Arial"/>
          <w:sz w:val="14"/>
          <w:szCs w:val="14"/>
        </w:rPr>
      </w:pPr>
      <w:r>
        <w:rPr>
          <w:rFonts w:ascii="Arial" w:hAnsi="Arial" w:cs="Arial"/>
          <w:sz w:val="14"/>
          <w:szCs w:val="14"/>
        </w:rPr>
        <w:t>°F degree Fahrenheit</w:t>
      </w:r>
    </w:p>
    <w:p w:rsidR="005C494B" w:rsidRDefault="005C494B" w:rsidP="005C494B">
      <w:pPr>
        <w:pStyle w:val="fp-1"/>
        <w:rPr>
          <w:rFonts w:ascii="Arial" w:hAnsi="Arial" w:cs="Arial"/>
          <w:sz w:val="14"/>
          <w:szCs w:val="14"/>
        </w:rPr>
      </w:pPr>
      <w:proofErr w:type="gramStart"/>
      <w:r>
        <w:rPr>
          <w:rFonts w:ascii="Arial" w:hAnsi="Arial" w:cs="Arial"/>
          <w:sz w:val="14"/>
          <w:szCs w:val="14"/>
        </w:rPr>
        <w:t>ft</w:t>
      </w:r>
      <w:proofErr w:type="gramEnd"/>
      <w:r>
        <w:rPr>
          <w:rFonts w:ascii="Arial" w:hAnsi="Arial" w:cs="Arial"/>
          <w:sz w:val="14"/>
          <w:szCs w:val="14"/>
        </w:rPr>
        <w:t xml:space="preserve"> = feet</w:t>
      </w:r>
    </w:p>
    <w:p w:rsidR="005C494B" w:rsidRDefault="005C494B" w:rsidP="005C494B">
      <w:pPr>
        <w:pStyle w:val="fp-1"/>
        <w:rPr>
          <w:rFonts w:ascii="Arial" w:hAnsi="Arial" w:cs="Arial"/>
          <w:sz w:val="14"/>
          <w:szCs w:val="14"/>
        </w:rPr>
      </w:pPr>
      <w:r>
        <w:rPr>
          <w:rFonts w:ascii="Arial" w:hAnsi="Arial" w:cs="Arial"/>
          <w:sz w:val="14"/>
          <w:szCs w:val="14"/>
        </w:rPr>
        <w:t>ft</w:t>
      </w:r>
      <w:r>
        <w:rPr>
          <w:rFonts w:ascii="Arial" w:hAnsi="Arial" w:cs="Arial"/>
          <w:sz w:val="10"/>
          <w:szCs w:val="10"/>
          <w:vertAlign w:val="superscript"/>
        </w:rPr>
        <w:t>2</w:t>
      </w:r>
      <w:r>
        <w:rPr>
          <w:rFonts w:ascii="Arial" w:hAnsi="Arial" w:cs="Arial"/>
          <w:sz w:val="14"/>
          <w:szCs w:val="14"/>
        </w:rPr>
        <w:t xml:space="preserve"> = square feet</w:t>
      </w:r>
    </w:p>
    <w:p w:rsidR="005C494B" w:rsidRDefault="005C494B" w:rsidP="005C494B">
      <w:pPr>
        <w:pStyle w:val="fp-1"/>
        <w:rPr>
          <w:rFonts w:ascii="Arial" w:hAnsi="Arial" w:cs="Arial"/>
          <w:sz w:val="14"/>
          <w:szCs w:val="14"/>
        </w:rPr>
      </w:pPr>
      <w:r>
        <w:rPr>
          <w:rFonts w:ascii="Arial" w:hAnsi="Arial" w:cs="Arial"/>
          <w:sz w:val="14"/>
          <w:szCs w:val="14"/>
        </w:rPr>
        <w:t>ft</w:t>
      </w:r>
      <w:r>
        <w:rPr>
          <w:rFonts w:ascii="Arial" w:hAnsi="Arial" w:cs="Arial"/>
          <w:sz w:val="10"/>
          <w:szCs w:val="10"/>
          <w:vertAlign w:val="superscript"/>
        </w:rPr>
        <w:t>3</w:t>
      </w:r>
      <w:r>
        <w:rPr>
          <w:rFonts w:ascii="Arial" w:hAnsi="Arial" w:cs="Arial"/>
          <w:sz w:val="14"/>
          <w:szCs w:val="14"/>
        </w:rPr>
        <w:t xml:space="preserve"> = cubic feet</w:t>
      </w:r>
    </w:p>
    <w:p w:rsidR="005C494B" w:rsidRDefault="005C494B" w:rsidP="005C494B">
      <w:pPr>
        <w:pStyle w:val="fp-1"/>
        <w:rPr>
          <w:rFonts w:ascii="Arial" w:hAnsi="Arial" w:cs="Arial"/>
          <w:sz w:val="14"/>
          <w:szCs w:val="14"/>
        </w:rPr>
      </w:pPr>
      <w:proofErr w:type="gramStart"/>
      <w:r>
        <w:rPr>
          <w:rFonts w:ascii="Arial" w:hAnsi="Arial" w:cs="Arial"/>
          <w:sz w:val="14"/>
          <w:szCs w:val="14"/>
        </w:rPr>
        <w:t>gal</w:t>
      </w:r>
      <w:proofErr w:type="gramEnd"/>
      <w:r>
        <w:rPr>
          <w:rFonts w:ascii="Arial" w:hAnsi="Arial" w:cs="Arial"/>
          <w:sz w:val="14"/>
          <w:szCs w:val="14"/>
        </w:rPr>
        <w:t xml:space="preserve"> = gallon</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gr</w:t>
      </w:r>
      <w:proofErr w:type="spellEnd"/>
      <w:proofErr w:type="gramEnd"/>
      <w:r>
        <w:rPr>
          <w:rFonts w:ascii="Arial" w:hAnsi="Arial" w:cs="Arial"/>
          <w:sz w:val="14"/>
          <w:szCs w:val="14"/>
        </w:rPr>
        <w:t xml:space="preserve"> = grain</w:t>
      </w:r>
    </w:p>
    <w:p w:rsidR="005C494B" w:rsidRDefault="005C494B" w:rsidP="005C494B">
      <w:pPr>
        <w:pStyle w:val="fp-1"/>
        <w:rPr>
          <w:rFonts w:ascii="Arial" w:hAnsi="Arial" w:cs="Arial"/>
          <w:sz w:val="14"/>
          <w:szCs w:val="14"/>
        </w:rPr>
      </w:pPr>
      <w:proofErr w:type="gramStart"/>
      <w:r>
        <w:rPr>
          <w:rFonts w:ascii="Arial" w:hAnsi="Arial" w:cs="Arial"/>
          <w:sz w:val="14"/>
          <w:szCs w:val="14"/>
        </w:rPr>
        <w:t>g-</w:t>
      </w:r>
      <w:proofErr w:type="spellStart"/>
      <w:r>
        <w:rPr>
          <w:rFonts w:ascii="Arial" w:hAnsi="Arial" w:cs="Arial"/>
          <w:sz w:val="14"/>
          <w:szCs w:val="14"/>
        </w:rPr>
        <w:t>eq</w:t>
      </w:r>
      <w:proofErr w:type="spellEnd"/>
      <w:proofErr w:type="gramEnd"/>
      <w:r>
        <w:rPr>
          <w:rFonts w:ascii="Arial" w:hAnsi="Arial" w:cs="Arial"/>
          <w:sz w:val="14"/>
          <w:szCs w:val="14"/>
        </w:rPr>
        <w:t xml:space="preserve"> = gram equivalent</w:t>
      </w:r>
    </w:p>
    <w:p w:rsidR="005C494B" w:rsidRDefault="005C494B" w:rsidP="005C494B">
      <w:pPr>
        <w:pStyle w:val="fp-1"/>
        <w:rPr>
          <w:rFonts w:ascii="Arial" w:hAnsi="Arial" w:cs="Arial"/>
          <w:sz w:val="14"/>
          <w:szCs w:val="14"/>
        </w:rPr>
      </w:pPr>
      <w:proofErr w:type="gramStart"/>
      <w:r>
        <w:rPr>
          <w:rFonts w:ascii="Arial" w:hAnsi="Arial" w:cs="Arial"/>
          <w:sz w:val="14"/>
          <w:szCs w:val="14"/>
        </w:rPr>
        <w:t>g-mole</w:t>
      </w:r>
      <w:proofErr w:type="gramEnd"/>
      <w:r>
        <w:rPr>
          <w:rFonts w:ascii="Arial" w:hAnsi="Arial" w:cs="Arial"/>
          <w:sz w:val="14"/>
          <w:szCs w:val="14"/>
        </w:rPr>
        <w:t xml:space="preserve"> = gram mole</w:t>
      </w:r>
    </w:p>
    <w:p w:rsidR="005C494B" w:rsidRDefault="005C494B" w:rsidP="005C494B">
      <w:pPr>
        <w:pStyle w:val="fp-1"/>
        <w:rPr>
          <w:rFonts w:ascii="Arial" w:hAnsi="Arial" w:cs="Arial"/>
          <w:sz w:val="14"/>
          <w:szCs w:val="14"/>
        </w:rPr>
      </w:pPr>
      <w:proofErr w:type="gramStart"/>
      <w:r>
        <w:rPr>
          <w:rFonts w:ascii="Arial" w:hAnsi="Arial" w:cs="Arial"/>
          <w:sz w:val="14"/>
          <w:szCs w:val="14"/>
        </w:rPr>
        <w:t>hr</w:t>
      </w:r>
      <w:proofErr w:type="gramEnd"/>
      <w:r>
        <w:rPr>
          <w:rFonts w:ascii="Arial" w:hAnsi="Arial" w:cs="Arial"/>
          <w:sz w:val="14"/>
          <w:szCs w:val="14"/>
        </w:rPr>
        <w:t xml:space="preserve"> = hour</w:t>
      </w:r>
    </w:p>
    <w:p w:rsidR="005C494B" w:rsidRDefault="005C494B" w:rsidP="005C494B">
      <w:pPr>
        <w:pStyle w:val="fp-1"/>
        <w:rPr>
          <w:rFonts w:ascii="Arial" w:hAnsi="Arial" w:cs="Arial"/>
          <w:sz w:val="14"/>
          <w:szCs w:val="14"/>
        </w:rPr>
      </w:pPr>
      <w:r>
        <w:rPr>
          <w:rFonts w:ascii="Arial" w:hAnsi="Arial" w:cs="Arial"/>
          <w:sz w:val="14"/>
          <w:szCs w:val="14"/>
        </w:rPr>
        <w:t>in. = inch</w:t>
      </w:r>
    </w:p>
    <w:p w:rsidR="005C494B" w:rsidRDefault="005C494B" w:rsidP="005C494B">
      <w:pPr>
        <w:pStyle w:val="fp-1"/>
        <w:rPr>
          <w:rFonts w:ascii="Arial" w:hAnsi="Arial" w:cs="Arial"/>
          <w:sz w:val="14"/>
          <w:szCs w:val="14"/>
        </w:rPr>
      </w:pPr>
      <w:proofErr w:type="gramStart"/>
      <w:r>
        <w:rPr>
          <w:rFonts w:ascii="Arial" w:hAnsi="Arial" w:cs="Arial"/>
          <w:sz w:val="14"/>
          <w:szCs w:val="14"/>
        </w:rPr>
        <w:t>in</w:t>
      </w:r>
      <w:proofErr w:type="gramEnd"/>
      <w:r>
        <w:rPr>
          <w:rFonts w:ascii="Arial" w:hAnsi="Arial" w:cs="Arial"/>
          <w:sz w:val="14"/>
          <w:szCs w:val="14"/>
        </w:rPr>
        <w:t>. H</w:t>
      </w:r>
      <w:r>
        <w:rPr>
          <w:rFonts w:ascii="Arial" w:hAnsi="Arial" w:cs="Arial"/>
          <w:sz w:val="10"/>
          <w:szCs w:val="10"/>
          <w:vertAlign w:val="subscript"/>
        </w:rPr>
        <w:t>2</w:t>
      </w:r>
      <w:r>
        <w:rPr>
          <w:rFonts w:ascii="Arial" w:hAnsi="Arial" w:cs="Arial"/>
          <w:sz w:val="14"/>
          <w:szCs w:val="14"/>
        </w:rPr>
        <w:t xml:space="preserve"> O = inches of water</w:t>
      </w:r>
    </w:p>
    <w:p w:rsidR="005C494B" w:rsidRDefault="005C494B" w:rsidP="005C494B">
      <w:pPr>
        <w:pStyle w:val="fp-1"/>
        <w:rPr>
          <w:rFonts w:ascii="Arial" w:hAnsi="Arial" w:cs="Arial"/>
          <w:sz w:val="14"/>
          <w:szCs w:val="14"/>
        </w:rPr>
      </w:pPr>
      <w:r>
        <w:rPr>
          <w:rFonts w:ascii="Arial" w:hAnsi="Arial" w:cs="Arial"/>
          <w:sz w:val="14"/>
          <w:szCs w:val="14"/>
        </w:rPr>
        <w:t>K = 1,000</w:t>
      </w:r>
    </w:p>
    <w:p w:rsidR="005C494B" w:rsidRDefault="005C494B" w:rsidP="005C494B">
      <w:pPr>
        <w:pStyle w:val="fp-1"/>
        <w:rPr>
          <w:rFonts w:ascii="Arial" w:hAnsi="Arial" w:cs="Arial"/>
          <w:sz w:val="14"/>
          <w:szCs w:val="14"/>
        </w:rPr>
      </w:pPr>
      <w:proofErr w:type="gramStart"/>
      <w:r>
        <w:rPr>
          <w:rFonts w:ascii="Arial" w:hAnsi="Arial" w:cs="Arial"/>
          <w:sz w:val="14"/>
          <w:szCs w:val="14"/>
        </w:rPr>
        <w:t>kcal</w:t>
      </w:r>
      <w:proofErr w:type="gramEnd"/>
      <w:r>
        <w:rPr>
          <w:rFonts w:ascii="Arial" w:hAnsi="Arial" w:cs="Arial"/>
          <w:sz w:val="14"/>
          <w:szCs w:val="14"/>
        </w:rPr>
        <w:t xml:space="preserve"> = kilocalorie</w:t>
      </w:r>
    </w:p>
    <w:p w:rsidR="005C494B" w:rsidRDefault="005C494B" w:rsidP="005C494B">
      <w:pPr>
        <w:pStyle w:val="fp-1"/>
        <w:rPr>
          <w:rFonts w:ascii="Arial" w:hAnsi="Arial" w:cs="Arial"/>
          <w:sz w:val="14"/>
          <w:szCs w:val="14"/>
        </w:rPr>
      </w:pPr>
      <w:proofErr w:type="gramStart"/>
      <w:r>
        <w:rPr>
          <w:rFonts w:ascii="Arial" w:hAnsi="Arial" w:cs="Arial"/>
          <w:sz w:val="14"/>
          <w:szCs w:val="14"/>
        </w:rPr>
        <w:t>lb</w:t>
      </w:r>
      <w:proofErr w:type="gramEnd"/>
      <w:r>
        <w:rPr>
          <w:rFonts w:ascii="Arial" w:hAnsi="Arial" w:cs="Arial"/>
          <w:sz w:val="14"/>
          <w:szCs w:val="14"/>
        </w:rPr>
        <w:t xml:space="preserve"> = pound</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lpm</w:t>
      </w:r>
      <w:proofErr w:type="spellEnd"/>
      <w:proofErr w:type="gramEnd"/>
      <w:r>
        <w:rPr>
          <w:rFonts w:ascii="Arial" w:hAnsi="Arial" w:cs="Arial"/>
          <w:sz w:val="14"/>
          <w:szCs w:val="14"/>
        </w:rPr>
        <w:t xml:space="preserve"> = liter per minute</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meq</w:t>
      </w:r>
      <w:proofErr w:type="spellEnd"/>
      <w:proofErr w:type="gramEnd"/>
      <w:r>
        <w:rPr>
          <w:rFonts w:ascii="Arial" w:hAnsi="Arial" w:cs="Arial"/>
          <w:sz w:val="14"/>
          <w:szCs w:val="14"/>
        </w:rPr>
        <w:t xml:space="preserve"> = </w:t>
      </w:r>
      <w:proofErr w:type="spellStart"/>
      <w:r>
        <w:rPr>
          <w:rFonts w:ascii="Arial" w:hAnsi="Arial" w:cs="Arial"/>
          <w:sz w:val="14"/>
          <w:szCs w:val="14"/>
        </w:rPr>
        <w:t>milliequivalent</w:t>
      </w:r>
      <w:proofErr w:type="spellEnd"/>
    </w:p>
    <w:p w:rsidR="005C494B" w:rsidRDefault="005C494B" w:rsidP="005C494B">
      <w:pPr>
        <w:pStyle w:val="fp-1"/>
        <w:rPr>
          <w:rFonts w:ascii="Arial" w:hAnsi="Arial" w:cs="Arial"/>
          <w:sz w:val="14"/>
          <w:szCs w:val="14"/>
        </w:rPr>
      </w:pPr>
      <w:proofErr w:type="gramStart"/>
      <w:r>
        <w:rPr>
          <w:rFonts w:ascii="Arial" w:hAnsi="Arial" w:cs="Arial"/>
          <w:sz w:val="14"/>
          <w:szCs w:val="14"/>
        </w:rPr>
        <w:t>min</w:t>
      </w:r>
      <w:proofErr w:type="gramEnd"/>
      <w:r>
        <w:rPr>
          <w:rFonts w:ascii="Arial" w:hAnsi="Arial" w:cs="Arial"/>
          <w:sz w:val="14"/>
          <w:szCs w:val="14"/>
        </w:rPr>
        <w:t xml:space="preserve"> = minute</w:t>
      </w:r>
    </w:p>
    <w:p w:rsidR="005C494B" w:rsidRDefault="005C494B" w:rsidP="005C494B">
      <w:pPr>
        <w:pStyle w:val="fp-1"/>
        <w:rPr>
          <w:rFonts w:ascii="Arial" w:hAnsi="Arial" w:cs="Arial"/>
          <w:sz w:val="14"/>
          <w:szCs w:val="14"/>
        </w:rPr>
      </w:pPr>
      <w:r>
        <w:rPr>
          <w:rFonts w:ascii="Arial" w:hAnsi="Arial" w:cs="Arial"/>
          <w:sz w:val="14"/>
          <w:szCs w:val="14"/>
        </w:rPr>
        <w:t>MW = molecular weight</w:t>
      </w:r>
    </w:p>
    <w:p w:rsidR="005C494B" w:rsidRDefault="005C494B" w:rsidP="005C494B">
      <w:pPr>
        <w:pStyle w:val="fp-1"/>
        <w:rPr>
          <w:rFonts w:ascii="Arial" w:hAnsi="Arial" w:cs="Arial"/>
          <w:sz w:val="14"/>
          <w:szCs w:val="14"/>
        </w:rPr>
      </w:pPr>
      <w:proofErr w:type="gramStart"/>
      <w:r>
        <w:rPr>
          <w:rFonts w:ascii="Arial" w:hAnsi="Arial" w:cs="Arial"/>
          <w:sz w:val="14"/>
          <w:szCs w:val="14"/>
        </w:rPr>
        <w:t>oz</w:t>
      </w:r>
      <w:proofErr w:type="gramEnd"/>
      <w:r>
        <w:rPr>
          <w:rFonts w:ascii="Arial" w:hAnsi="Arial" w:cs="Arial"/>
          <w:sz w:val="14"/>
          <w:szCs w:val="14"/>
        </w:rPr>
        <w:t xml:space="preserve"> = ounces</w:t>
      </w:r>
    </w:p>
    <w:p w:rsidR="005C494B" w:rsidRDefault="005C494B" w:rsidP="005C494B">
      <w:pPr>
        <w:pStyle w:val="fp-1"/>
        <w:rPr>
          <w:rFonts w:ascii="Arial" w:hAnsi="Arial" w:cs="Arial"/>
          <w:sz w:val="14"/>
          <w:szCs w:val="14"/>
        </w:rPr>
      </w:pPr>
      <w:proofErr w:type="gramStart"/>
      <w:r>
        <w:rPr>
          <w:rFonts w:ascii="Arial" w:hAnsi="Arial" w:cs="Arial"/>
          <w:sz w:val="14"/>
          <w:szCs w:val="14"/>
        </w:rPr>
        <w:t>ppb</w:t>
      </w:r>
      <w:proofErr w:type="gramEnd"/>
      <w:r>
        <w:rPr>
          <w:rFonts w:ascii="Arial" w:hAnsi="Arial" w:cs="Arial"/>
          <w:sz w:val="14"/>
          <w:szCs w:val="14"/>
        </w:rPr>
        <w:t xml:space="preserve"> = parts per billion</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ppbw</w:t>
      </w:r>
      <w:proofErr w:type="spellEnd"/>
      <w:proofErr w:type="gramEnd"/>
      <w:r>
        <w:rPr>
          <w:rFonts w:ascii="Arial" w:hAnsi="Arial" w:cs="Arial"/>
          <w:sz w:val="14"/>
          <w:szCs w:val="14"/>
        </w:rPr>
        <w:t xml:space="preserve"> = parts per billion by weight</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ppbv</w:t>
      </w:r>
      <w:proofErr w:type="spellEnd"/>
      <w:proofErr w:type="gramEnd"/>
      <w:r>
        <w:rPr>
          <w:rFonts w:ascii="Arial" w:hAnsi="Arial" w:cs="Arial"/>
          <w:sz w:val="14"/>
          <w:szCs w:val="14"/>
        </w:rPr>
        <w:t xml:space="preserve"> = parts per billion by volume</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ppm</w:t>
      </w:r>
      <w:proofErr w:type="spellEnd"/>
      <w:proofErr w:type="gramEnd"/>
      <w:r>
        <w:rPr>
          <w:rFonts w:ascii="Arial" w:hAnsi="Arial" w:cs="Arial"/>
          <w:sz w:val="14"/>
          <w:szCs w:val="14"/>
        </w:rPr>
        <w:t xml:space="preserve"> = parts per million</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ppmw</w:t>
      </w:r>
      <w:proofErr w:type="spellEnd"/>
      <w:proofErr w:type="gramEnd"/>
      <w:r>
        <w:rPr>
          <w:rFonts w:ascii="Arial" w:hAnsi="Arial" w:cs="Arial"/>
          <w:sz w:val="14"/>
          <w:szCs w:val="14"/>
        </w:rPr>
        <w:t xml:space="preserve"> = parts per million by weight</w:t>
      </w:r>
    </w:p>
    <w:p w:rsidR="005C494B" w:rsidRDefault="005C494B" w:rsidP="005C494B">
      <w:pPr>
        <w:pStyle w:val="fp-1"/>
        <w:rPr>
          <w:rFonts w:ascii="Arial" w:hAnsi="Arial" w:cs="Arial"/>
          <w:sz w:val="14"/>
          <w:szCs w:val="14"/>
        </w:rPr>
      </w:pPr>
      <w:proofErr w:type="gramStart"/>
      <w:r>
        <w:rPr>
          <w:rFonts w:ascii="Arial" w:hAnsi="Arial" w:cs="Arial"/>
          <w:sz w:val="14"/>
          <w:szCs w:val="14"/>
        </w:rPr>
        <w:t>ppmv</w:t>
      </w:r>
      <w:proofErr w:type="gramEnd"/>
      <w:r>
        <w:rPr>
          <w:rFonts w:ascii="Arial" w:hAnsi="Arial" w:cs="Arial"/>
          <w:sz w:val="14"/>
          <w:szCs w:val="14"/>
        </w:rPr>
        <w:t xml:space="preserve"> = parts per million by volume</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psia</w:t>
      </w:r>
      <w:proofErr w:type="spellEnd"/>
      <w:proofErr w:type="gramEnd"/>
      <w:r>
        <w:rPr>
          <w:rFonts w:ascii="Arial" w:hAnsi="Arial" w:cs="Arial"/>
          <w:sz w:val="14"/>
          <w:szCs w:val="14"/>
        </w:rPr>
        <w:t xml:space="preserve"> = pounds per square inch absolute</w:t>
      </w:r>
    </w:p>
    <w:p w:rsidR="005C494B" w:rsidRDefault="005C494B" w:rsidP="005C494B">
      <w:pPr>
        <w:pStyle w:val="fp-1"/>
        <w:rPr>
          <w:rFonts w:ascii="Arial" w:hAnsi="Arial" w:cs="Arial"/>
          <w:sz w:val="14"/>
          <w:szCs w:val="14"/>
        </w:rPr>
      </w:pPr>
      <w:proofErr w:type="gramStart"/>
      <w:r>
        <w:rPr>
          <w:rFonts w:ascii="Arial" w:hAnsi="Arial" w:cs="Arial"/>
          <w:sz w:val="14"/>
          <w:szCs w:val="14"/>
        </w:rPr>
        <w:t>psig</w:t>
      </w:r>
      <w:proofErr w:type="gramEnd"/>
      <w:r>
        <w:rPr>
          <w:rFonts w:ascii="Arial" w:hAnsi="Arial" w:cs="Arial"/>
          <w:sz w:val="14"/>
          <w:szCs w:val="14"/>
        </w:rPr>
        <w:t xml:space="preserve"> = pounds per square inch gage</w:t>
      </w:r>
    </w:p>
    <w:p w:rsidR="005C494B" w:rsidRDefault="005C494B" w:rsidP="005C494B">
      <w:pPr>
        <w:pStyle w:val="fp-1"/>
        <w:rPr>
          <w:rFonts w:ascii="Arial" w:hAnsi="Arial" w:cs="Arial"/>
          <w:sz w:val="14"/>
          <w:szCs w:val="14"/>
        </w:rPr>
      </w:pPr>
      <w:r>
        <w:rPr>
          <w:rFonts w:ascii="Arial" w:hAnsi="Arial" w:cs="Arial"/>
          <w:sz w:val="14"/>
          <w:szCs w:val="14"/>
        </w:rPr>
        <w:t xml:space="preserve">°R = degree </w:t>
      </w:r>
      <w:proofErr w:type="spellStart"/>
      <w:r>
        <w:rPr>
          <w:rFonts w:ascii="Arial" w:hAnsi="Arial" w:cs="Arial"/>
          <w:sz w:val="14"/>
          <w:szCs w:val="14"/>
        </w:rPr>
        <w:t>Rankine</w:t>
      </w:r>
      <w:proofErr w:type="spellEnd"/>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scf</w:t>
      </w:r>
      <w:proofErr w:type="spellEnd"/>
      <w:proofErr w:type="gramEnd"/>
      <w:r>
        <w:rPr>
          <w:rFonts w:ascii="Arial" w:hAnsi="Arial" w:cs="Arial"/>
          <w:sz w:val="14"/>
          <w:szCs w:val="14"/>
        </w:rPr>
        <w:t xml:space="preserve"> = cubic feet at standard conditions</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scfh</w:t>
      </w:r>
      <w:proofErr w:type="spellEnd"/>
      <w:proofErr w:type="gramEnd"/>
      <w:r>
        <w:rPr>
          <w:rFonts w:ascii="Arial" w:hAnsi="Arial" w:cs="Arial"/>
          <w:sz w:val="14"/>
          <w:szCs w:val="14"/>
        </w:rPr>
        <w:t xml:space="preserve"> = cubic feet at standard conditions per hour</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scm</w:t>
      </w:r>
      <w:proofErr w:type="spellEnd"/>
      <w:proofErr w:type="gramEnd"/>
      <w:r>
        <w:rPr>
          <w:rFonts w:ascii="Arial" w:hAnsi="Arial" w:cs="Arial"/>
          <w:sz w:val="14"/>
          <w:szCs w:val="14"/>
        </w:rPr>
        <w:t xml:space="preserve"> = cubic meter at standard conditions</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scmm</w:t>
      </w:r>
      <w:proofErr w:type="spellEnd"/>
      <w:proofErr w:type="gramEnd"/>
      <w:r>
        <w:rPr>
          <w:rFonts w:ascii="Arial" w:hAnsi="Arial" w:cs="Arial"/>
          <w:sz w:val="14"/>
          <w:szCs w:val="14"/>
        </w:rPr>
        <w:t xml:space="preserve"> = cubic meter at standard conditions per minute</w:t>
      </w:r>
    </w:p>
    <w:p w:rsidR="005C494B" w:rsidRDefault="005C494B" w:rsidP="005C494B">
      <w:pPr>
        <w:pStyle w:val="fp-1"/>
        <w:rPr>
          <w:rFonts w:ascii="Arial" w:hAnsi="Arial" w:cs="Arial"/>
          <w:sz w:val="14"/>
          <w:szCs w:val="14"/>
        </w:rPr>
      </w:pPr>
      <w:proofErr w:type="gramStart"/>
      <w:r>
        <w:rPr>
          <w:rFonts w:ascii="Arial" w:hAnsi="Arial" w:cs="Arial"/>
          <w:sz w:val="14"/>
          <w:szCs w:val="14"/>
        </w:rPr>
        <w:t>sec</w:t>
      </w:r>
      <w:proofErr w:type="gramEnd"/>
      <w:r>
        <w:rPr>
          <w:rFonts w:ascii="Arial" w:hAnsi="Arial" w:cs="Arial"/>
          <w:sz w:val="14"/>
          <w:szCs w:val="14"/>
        </w:rPr>
        <w:t xml:space="preserve"> = second</w:t>
      </w:r>
    </w:p>
    <w:p w:rsidR="005C494B" w:rsidRDefault="005C494B" w:rsidP="005C494B">
      <w:pPr>
        <w:pStyle w:val="fp-1"/>
        <w:rPr>
          <w:rFonts w:ascii="Arial" w:hAnsi="Arial" w:cs="Arial"/>
          <w:sz w:val="14"/>
          <w:szCs w:val="14"/>
        </w:rPr>
      </w:pPr>
      <w:proofErr w:type="gramStart"/>
      <w:r>
        <w:rPr>
          <w:rFonts w:ascii="Arial" w:hAnsi="Arial" w:cs="Arial"/>
          <w:sz w:val="14"/>
          <w:szCs w:val="14"/>
        </w:rPr>
        <w:t>sq</w:t>
      </w:r>
      <w:proofErr w:type="gramEnd"/>
      <w:r>
        <w:rPr>
          <w:rFonts w:ascii="Arial" w:hAnsi="Arial" w:cs="Arial"/>
          <w:sz w:val="14"/>
          <w:szCs w:val="14"/>
        </w:rPr>
        <w:t xml:space="preserve"> ft = square feet</w:t>
      </w:r>
    </w:p>
    <w:p w:rsidR="005C494B" w:rsidRDefault="005C494B" w:rsidP="005C494B">
      <w:pPr>
        <w:pStyle w:val="fp-1"/>
        <w:rPr>
          <w:rFonts w:ascii="Arial" w:hAnsi="Arial" w:cs="Arial"/>
          <w:sz w:val="14"/>
          <w:szCs w:val="14"/>
        </w:rPr>
      </w:pPr>
      <w:proofErr w:type="gramStart"/>
      <w:r>
        <w:rPr>
          <w:rFonts w:ascii="Arial" w:hAnsi="Arial" w:cs="Arial"/>
          <w:sz w:val="14"/>
          <w:szCs w:val="14"/>
        </w:rPr>
        <w:t>std</w:t>
      </w:r>
      <w:proofErr w:type="gramEnd"/>
      <w:r>
        <w:rPr>
          <w:rFonts w:ascii="Arial" w:hAnsi="Arial" w:cs="Arial"/>
          <w:sz w:val="14"/>
          <w:szCs w:val="14"/>
        </w:rPr>
        <w:t xml:space="preserve"> = at standard conditions</w:t>
      </w:r>
    </w:p>
    <w:p w:rsidR="005C494B" w:rsidRDefault="005C494B" w:rsidP="005C494B">
      <w:pPr>
        <w:pStyle w:val="fp-1"/>
        <w:rPr>
          <w:rFonts w:ascii="Arial" w:hAnsi="Arial" w:cs="Arial"/>
          <w:sz w:val="14"/>
          <w:szCs w:val="14"/>
        </w:rPr>
      </w:pPr>
      <w:proofErr w:type="gramStart"/>
      <w:r>
        <w:rPr>
          <w:rFonts w:ascii="Arial" w:hAnsi="Arial" w:cs="Arial"/>
          <w:sz w:val="14"/>
          <w:szCs w:val="14"/>
        </w:rPr>
        <w:t>v/v</w:t>
      </w:r>
      <w:proofErr w:type="gramEnd"/>
      <w:r>
        <w:rPr>
          <w:rFonts w:ascii="Arial" w:hAnsi="Arial" w:cs="Arial"/>
          <w:sz w:val="14"/>
          <w:szCs w:val="14"/>
        </w:rPr>
        <w:t xml:space="preserve"> = volume per volume</w:t>
      </w:r>
    </w:p>
    <w:p w:rsidR="005C494B" w:rsidRDefault="005C494B" w:rsidP="005C494B">
      <w:pPr>
        <w:pStyle w:val="fp-1"/>
        <w:rPr>
          <w:rFonts w:ascii="Arial" w:hAnsi="Arial" w:cs="Arial"/>
          <w:sz w:val="14"/>
          <w:szCs w:val="14"/>
        </w:rPr>
      </w:pPr>
      <w:r>
        <w:rPr>
          <w:rFonts w:ascii="Arial" w:hAnsi="Arial" w:cs="Arial"/>
          <w:sz w:val="14"/>
          <w:szCs w:val="14"/>
        </w:rPr>
        <w:t>yd</w:t>
      </w:r>
      <w:r>
        <w:rPr>
          <w:rFonts w:ascii="Arial" w:hAnsi="Arial" w:cs="Arial"/>
          <w:sz w:val="10"/>
          <w:szCs w:val="10"/>
          <w:vertAlign w:val="superscript"/>
        </w:rPr>
        <w:t>2</w:t>
      </w:r>
      <w:r>
        <w:rPr>
          <w:rFonts w:ascii="Arial" w:hAnsi="Arial" w:cs="Arial"/>
          <w:sz w:val="14"/>
          <w:szCs w:val="14"/>
        </w:rPr>
        <w:t xml:space="preserve"> = square yards</w:t>
      </w:r>
    </w:p>
    <w:p w:rsidR="005C494B" w:rsidRDefault="005C494B" w:rsidP="005C494B">
      <w:pPr>
        <w:pStyle w:val="fp-1"/>
        <w:rPr>
          <w:rFonts w:ascii="Arial" w:hAnsi="Arial" w:cs="Arial"/>
          <w:sz w:val="14"/>
          <w:szCs w:val="14"/>
        </w:rPr>
      </w:pPr>
      <w:proofErr w:type="gramStart"/>
      <w:r>
        <w:rPr>
          <w:rFonts w:ascii="Arial" w:hAnsi="Arial" w:cs="Arial"/>
          <w:sz w:val="14"/>
          <w:szCs w:val="14"/>
        </w:rPr>
        <w:t>yr</w:t>
      </w:r>
      <w:proofErr w:type="gramEnd"/>
      <w:r>
        <w:rPr>
          <w:rFonts w:ascii="Arial" w:hAnsi="Arial" w:cs="Arial"/>
          <w:sz w:val="14"/>
          <w:szCs w:val="14"/>
        </w:rPr>
        <w:t xml:space="preserve"> = year</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Miscellaneous:</w:t>
      </w:r>
      <w:r>
        <w:rPr>
          <w:rFonts w:ascii="Arial" w:hAnsi="Arial" w:cs="Arial"/>
          <w:sz w:val="16"/>
          <w:szCs w:val="16"/>
        </w:rPr>
        <w:t xml:space="preserve"> </w:t>
      </w:r>
    </w:p>
    <w:p w:rsidR="005C494B" w:rsidRDefault="005C494B" w:rsidP="005C494B">
      <w:pPr>
        <w:pStyle w:val="fp-1"/>
        <w:rPr>
          <w:rFonts w:ascii="Arial" w:hAnsi="Arial" w:cs="Arial"/>
          <w:sz w:val="14"/>
          <w:szCs w:val="14"/>
        </w:rPr>
      </w:pPr>
      <w:proofErr w:type="gramStart"/>
      <w:r>
        <w:rPr>
          <w:rFonts w:ascii="Arial" w:hAnsi="Arial" w:cs="Arial"/>
          <w:sz w:val="14"/>
          <w:szCs w:val="14"/>
        </w:rPr>
        <w:t>act</w:t>
      </w:r>
      <w:proofErr w:type="gramEnd"/>
      <w:r>
        <w:rPr>
          <w:rFonts w:ascii="Arial" w:hAnsi="Arial" w:cs="Arial"/>
          <w:sz w:val="14"/>
          <w:szCs w:val="14"/>
        </w:rPr>
        <w:t xml:space="preserve"> = actual</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avg</w:t>
      </w:r>
      <w:proofErr w:type="spellEnd"/>
      <w:proofErr w:type="gramEnd"/>
      <w:r>
        <w:rPr>
          <w:rFonts w:ascii="Arial" w:hAnsi="Arial" w:cs="Arial"/>
          <w:sz w:val="14"/>
          <w:szCs w:val="14"/>
        </w:rPr>
        <w:t xml:space="preserve"> = average</w:t>
      </w:r>
    </w:p>
    <w:p w:rsidR="005C494B" w:rsidRDefault="005C494B" w:rsidP="005C494B">
      <w:pPr>
        <w:pStyle w:val="fp-1"/>
        <w:rPr>
          <w:rFonts w:ascii="Arial" w:hAnsi="Arial" w:cs="Arial"/>
          <w:sz w:val="14"/>
          <w:szCs w:val="14"/>
        </w:rPr>
      </w:pPr>
      <w:r>
        <w:rPr>
          <w:rFonts w:ascii="Arial" w:hAnsi="Arial" w:cs="Arial"/>
          <w:sz w:val="14"/>
          <w:szCs w:val="14"/>
        </w:rPr>
        <w:t>I.D. = inside diameter</w:t>
      </w:r>
    </w:p>
    <w:p w:rsidR="005C494B" w:rsidRDefault="005C494B" w:rsidP="005C494B">
      <w:pPr>
        <w:pStyle w:val="fp-1"/>
        <w:rPr>
          <w:rFonts w:ascii="Arial" w:hAnsi="Arial" w:cs="Arial"/>
          <w:sz w:val="14"/>
          <w:szCs w:val="14"/>
        </w:rPr>
      </w:pPr>
      <w:r>
        <w:rPr>
          <w:rFonts w:ascii="Arial" w:hAnsi="Arial" w:cs="Arial"/>
          <w:sz w:val="14"/>
          <w:szCs w:val="14"/>
        </w:rPr>
        <w:t>M = molar</w:t>
      </w:r>
    </w:p>
    <w:p w:rsidR="005C494B" w:rsidRDefault="005C494B" w:rsidP="005C494B">
      <w:pPr>
        <w:pStyle w:val="fp-1"/>
        <w:rPr>
          <w:rFonts w:ascii="Arial" w:hAnsi="Arial" w:cs="Arial"/>
          <w:sz w:val="14"/>
          <w:szCs w:val="14"/>
        </w:rPr>
      </w:pPr>
      <w:r>
        <w:rPr>
          <w:rFonts w:ascii="Arial" w:hAnsi="Arial" w:cs="Arial"/>
          <w:sz w:val="14"/>
          <w:szCs w:val="14"/>
        </w:rPr>
        <w:t>N = normal</w:t>
      </w:r>
    </w:p>
    <w:p w:rsidR="005C494B" w:rsidRDefault="005C494B" w:rsidP="005C494B">
      <w:pPr>
        <w:pStyle w:val="fp-1"/>
        <w:rPr>
          <w:rFonts w:ascii="Arial" w:hAnsi="Arial" w:cs="Arial"/>
          <w:sz w:val="14"/>
          <w:szCs w:val="14"/>
        </w:rPr>
      </w:pPr>
      <w:r>
        <w:rPr>
          <w:rFonts w:ascii="Arial" w:hAnsi="Arial" w:cs="Arial"/>
          <w:sz w:val="14"/>
          <w:szCs w:val="14"/>
        </w:rPr>
        <w:t>O.D. = outside diameter</w:t>
      </w:r>
    </w:p>
    <w:p w:rsidR="005C494B" w:rsidRDefault="005C494B" w:rsidP="005C494B">
      <w:pPr>
        <w:pStyle w:val="fp-1"/>
        <w:rPr>
          <w:rFonts w:ascii="Arial" w:hAnsi="Arial" w:cs="Arial"/>
          <w:sz w:val="14"/>
          <w:szCs w:val="14"/>
        </w:rPr>
      </w:pPr>
      <w:r>
        <w:rPr>
          <w:rFonts w:ascii="Arial" w:hAnsi="Arial" w:cs="Arial"/>
          <w:sz w:val="14"/>
          <w:szCs w:val="14"/>
        </w:rPr>
        <w:t>% = percent</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3" w:name="40:10.0.1.1.1.1.5.4"/>
      <w:bookmarkEnd w:id="3"/>
      <w:r>
        <w:rPr>
          <w:rFonts w:ascii="Arial" w:hAnsi="Arial" w:cs="Arial"/>
        </w:rPr>
        <w:t>§ 63.4   Prohibited activities and circumvention.</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Prohibited activities.</w:t>
      </w:r>
      <w:r>
        <w:rPr>
          <w:rFonts w:ascii="Arial" w:hAnsi="Arial" w:cs="Arial"/>
          <w:sz w:val="16"/>
          <w:szCs w:val="16"/>
        </w:rPr>
        <w:t xml:space="preserve"> (1) No owner or operator subject to the provisions of this part must operate any affected source in violation of the requirements of this part. Affected sources subject to and in compliance with either an extension of compliance or </w:t>
      </w:r>
      <w:proofErr w:type="gramStart"/>
      <w:r>
        <w:rPr>
          <w:rFonts w:ascii="Arial" w:hAnsi="Arial" w:cs="Arial"/>
          <w:sz w:val="16"/>
          <w:szCs w:val="16"/>
        </w:rPr>
        <w:t>an exemption from compliance are</w:t>
      </w:r>
      <w:proofErr w:type="gramEnd"/>
      <w:r>
        <w:rPr>
          <w:rFonts w:ascii="Arial" w:hAnsi="Arial" w:cs="Arial"/>
          <w:sz w:val="16"/>
          <w:szCs w:val="16"/>
        </w:rPr>
        <w:t xml:space="preserve"> not in violation of the requirements of this part. An extension of compliance can be granted by the Administrator under this part; by a State with an approved permit program; or by the President under section 112(</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4) of the Act.</w:t>
      </w:r>
    </w:p>
    <w:p w:rsidR="005C494B" w:rsidRDefault="005C494B" w:rsidP="005C494B">
      <w:pPr>
        <w:pStyle w:val="NormalWeb"/>
        <w:rPr>
          <w:rFonts w:ascii="Arial" w:hAnsi="Arial" w:cs="Arial"/>
          <w:sz w:val="16"/>
          <w:szCs w:val="16"/>
        </w:rPr>
      </w:pPr>
      <w:r>
        <w:rPr>
          <w:rFonts w:ascii="Arial" w:hAnsi="Arial" w:cs="Arial"/>
          <w:sz w:val="16"/>
          <w:szCs w:val="16"/>
        </w:rPr>
        <w:t>(2) No owner or operator subject to the provisions of this part shall fail to keep records, notify, report, or revise reports as required under this part.</w:t>
      </w:r>
    </w:p>
    <w:p w:rsidR="005C494B" w:rsidRDefault="005C494B" w:rsidP="005C494B">
      <w:pPr>
        <w:pStyle w:val="NormalWeb"/>
        <w:rPr>
          <w:rFonts w:ascii="Arial" w:hAnsi="Arial" w:cs="Arial"/>
          <w:sz w:val="16"/>
          <w:szCs w:val="16"/>
        </w:rPr>
      </w:pPr>
      <w:r>
        <w:rPr>
          <w:rFonts w:ascii="Arial" w:hAnsi="Arial" w:cs="Arial"/>
          <w:sz w:val="16"/>
          <w:szCs w:val="16"/>
        </w:rPr>
        <w:t>(3)</w:t>
      </w:r>
      <w:proofErr w:type="gramStart"/>
      <w:r>
        <w:rPr>
          <w:rFonts w:ascii="Arial" w:hAnsi="Arial" w:cs="Arial"/>
          <w:sz w:val="16"/>
          <w:szCs w:val="16"/>
        </w:rPr>
        <w:t>-(</w:t>
      </w:r>
      <w:proofErr w:type="gramEnd"/>
      <w:r>
        <w:rPr>
          <w:rFonts w:ascii="Arial" w:hAnsi="Arial" w:cs="Arial"/>
          <w:sz w:val="16"/>
          <w:szCs w:val="16"/>
        </w:rPr>
        <w:t>5) [Reserved]</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Circumvention.</w:t>
      </w:r>
      <w:r>
        <w:rPr>
          <w:rFonts w:ascii="Arial" w:hAnsi="Arial" w:cs="Arial"/>
          <w:sz w:val="16"/>
          <w:szCs w:val="16"/>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5C494B" w:rsidRDefault="005C494B" w:rsidP="005C494B">
      <w:pPr>
        <w:pStyle w:val="NormalWeb"/>
        <w:rPr>
          <w:rFonts w:ascii="Arial" w:hAnsi="Arial" w:cs="Arial"/>
          <w:sz w:val="16"/>
          <w:szCs w:val="16"/>
        </w:rPr>
      </w:pPr>
      <w:r>
        <w:rPr>
          <w:rFonts w:ascii="Arial" w:hAnsi="Arial" w:cs="Arial"/>
          <w:sz w:val="16"/>
          <w:szCs w:val="16"/>
        </w:rPr>
        <w:t>(1) The use of diluents to achieve compliance with a relevant standard based on the concentration of a pollutant in the effluent discharged to the atmosphere;</w:t>
      </w:r>
    </w:p>
    <w:p w:rsidR="005C494B" w:rsidRDefault="005C494B" w:rsidP="005C494B">
      <w:pPr>
        <w:pStyle w:val="NormalWeb"/>
        <w:rPr>
          <w:rFonts w:ascii="Arial" w:hAnsi="Arial" w:cs="Arial"/>
          <w:sz w:val="16"/>
          <w:szCs w:val="16"/>
        </w:rPr>
      </w:pPr>
      <w:r>
        <w:rPr>
          <w:rFonts w:ascii="Arial" w:hAnsi="Arial" w:cs="Arial"/>
          <w:sz w:val="16"/>
          <w:szCs w:val="16"/>
        </w:rPr>
        <w:t>(2) The use of gaseous diluents to achieve compliance with a relevant standard for visible emissions; and</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Fragmentation.</w:t>
      </w:r>
      <w:r>
        <w:rPr>
          <w:rFonts w:ascii="Arial" w:hAnsi="Arial" w:cs="Arial"/>
          <w:sz w:val="16"/>
          <w:szCs w:val="16"/>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4" w:name="40:10.0.1.1.1.1.5.5"/>
      <w:bookmarkEnd w:id="4"/>
      <w:r>
        <w:rPr>
          <w:rFonts w:ascii="Arial" w:hAnsi="Arial" w:cs="Arial"/>
        </w:rPr>
        <w:t>§ 63.5   Preconstruction review and notification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This section implements the preconstruction review requirements of section 112(</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5C494B" w:rsidRDefault="005C494B" w:rsidP="005C494B">
      <w:pPr>
        <w:pStyle w:val="NormalWeb"/>
        <w:rPr>
          <w:rFonts w:ascii="Arial" w:hAnsi="Arial" w:cs="Arial"/>
          <w:sz w:val="16"/>
          <w:szCs w:val="16"/>
        </w:rPr>
      </w:pPr>
      <w:r>
        <w:rPr>
          <w:rFonts w:ascii="Arial" w:hAnsi="Arial" w:cs="Arial"/>
          <w:sz w:val="16"/>
          <w:szCs w:val="16"/>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Requirements for existing, newly constructed, and reconstructed sources.</w:t>
      </w:r>
      <w:r>
        <w:rPr>
          <w:rFonts w:ascii="Arial" w:hAnsi="Arial" w:cs="Arial"/>
          <w:sz w:val="16"/>
          <w:szCs w:val="16"/>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proofErr w:type="gramStart"/>
      <w:r>
        <w:rPr>
          <w:rFonts w:ascii="Arial" w:hAnsi="Arial" w:cs="Arial"/>
          <w:sz w:val="16"/>
          <w:szCs w:val="16"/>
        </w:rPr>
        <w:t>i</w:t>
      </w:r>
      <w:proofErr w:type="spellEnd"/>
      <w:proofErr w:type="gramEnd"/>
      <w:r>
        <w:rPr>
          <w:rFonts w:ascii="Arial" w:hAnsi="Arial" w:cs="Arial"/>
          <w:sz w:val="16"/>
          <w:szCs w:val="16"/>
        </w:rPr>
        <w:t>) Construct a new affected source that is major-emitting and subject to such standard;</w:t>
      </w:r>
    </w:p>
    <w:p w:rsidR="005C494B" w:rsidRDefault="005C494B" w:rsidP="005C494B">
      <w:pPr>
        <w:pStyle w:val="NormalWeb"/>
        <w:rPr>
          <w:rFonts w:ascii="Arial" w:hAnsi="Arial" w:cs="Arial"/>
          <w:sz w:val="16"/>
          <w:szCs w:val="16"/>
        </w:rPr>
      </w:pPr>
      <w:r>
        <w:rPr>
          <w:rFonts w:ascii="Arial" w:hAnsi="Arial" w:cs="Arial"/>
          <w:sz w:val="16"/>
          <w:szCs w:val="16"/>
        </w:rPr>
        <w:t>(ii) Reconstruct an affected source that is major-emitting and subject to such standard; or</w:t>
      </w:r>
    </w:p>
    <w:p w:rsidR="005C494B" w:rsidRDefault="005C494B" w:rsidP="005C494B">
      <w:pPr>
        <w:pStyle w:val="NormalWeb"/>
        <w:rPr>
          <w:rFonts w:ascii="Arial" w:hAnsi="Arial" w:cs="Arial"/>
          <w:sz w:val="16"/>
          <w:szCs w:val="16"/>
        </w:rPr>
      </w:pPr>
      <w:r>
        <w:rPr>
          <w:rFonts w:ascii="Arial" w:hAnsi="Arial" w:cs="Arial"/>
          <w:sz w:val="16"/>
          <w:szCs w:val="16"/>
        </w:rPr>
        <w:t>(iii) Reconstruct a major source such that the source becomes an affected source that is major-emitting and subject to the standard.</w:t>
      </w:r>
    </w:p>
    <w:p w:rsidR="005C494B" w:rsidRDefault="005C494B" w:rsidP="005C494B">
      <w:pPr>
        <w:pStyle w:val="NormalWeb"/>
        <w:rPr>
          <w:rFonts w:ascii="Arial" w:hAnsi="Arial" w:cs="Arial"/>
          <w:sz w:val="16"/>
          <w:szCs w:val="16"/>
        </w:rPr>
      </w:pPr>
      <w:r>
        <w:rPr>
          <w:rFonts w:ascii="Arial" w:hAnsi="Arial" w:cs="Arial"/>
          <w:sz w:val="16"/>
          <w:szCs w:val="16"/>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 63.9(b).</w:t>
      </w:r>
    </w:p>
    <w:p w:rsidR="005C494B" w:rsidRDefault="005C494B" w:rsidP="005C494B">
      <w:pPr>
        <w:pStyle w:val="NormalWeb"/>
        <w:rPr>
          <w:rFonts w:ascii="Arial" w:hAnsi="Arial" w:cs="Arial"/>
          <w:sz w:val="16"/>
          <w:szCs w:val="16"/>
        </w:rPr>
      </w:pPr>
      <w:r>
        <w:rPr>
          <w:rFonts w:ascii="Arial" w:hAnsi="Arial" w:cs="Arial"/>
          <w:sz w:val="16"/>
          <w:szCs w:val="16"/>
        </w:rPr>
        <w:t>(5) [Reserved]</w:t>
      </w:r>
    </w:p>
    <w:p w:rsidR="005C494B" w:rsidRDefault="005C494B" w:rsidP="005C494B">
      <w:pPr>
        <w:pStyle w:val="NormalWeb"/>
        <w:rPr>
          <w:rFonts w:ascii="Arial" w:hAnsi="Arial" w:cs="Arial"/>
          <w:sz w:val="16"/>
          <w:szCs w:val="16"/>
        </w:rPr>
      </w:pPr>
      <w:r>
        <w:rPr>
          <w:rFonts w:ascii="Arial" w:hAnsi="Arial" w:cs="Arial"/>
          <w:sz w:val="16"/>
          <w:szCs w:val="16"/>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5C494B" w:rsidRDefault="005C494B" w:rsidP="005C494B">
      <w:pPr>
        <w:pStyle w:val="NormalWeb"/>
        <w:rPr>
          <w:rFonts w:ascii="Arial" w:hAnsi="Arial" w:cs="Arial"/>
          <w:sz w:val="16"/>
          <w:szCs w:val="16"/>
        </w:rPr>
      </w:pPr>
      <w:r>
        <w:rPr>
          <w:rFonts w:ascii="Arial" w:hAnsi="Arial" w:cs="Arial"/>
          <w:sz w:val="16"/>
          <w:szCs w:val="16"/>
        </w:rPr>
        <w:t>(c) [Reserved]</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Application for approval of construction or reconstruction.</w:t>
      </w:r>
      <w:r>
        <w:rPr>
          <w:rFonts w:ascii="Arial" w:hAnsi="Arial" w:cs="Arial"/>
          <w:sz w:val="16"/>
          <w:szCs w:val="16"/>
        </w:rPr>
        <w:t xml:space="preserve"> The provisions of this paragraph implement section 112(</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1) of the Act.</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General application requirements.</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An owner or operator who is subject to the requirements of paragraph (b</w:t>
      </w:r>
      <w:proofErr w:type="gramStart"/>
      <w:r>
        <w:rPr>
          <w:rFonts w:ascii="Arial" w:hAnsi="Arial" w:cs="Arial"/>
          <w:sz w:val="16"/>
          <w:szCs w:val="16"/>
        </w:rPr>
        <w:t>)(</w:t>
      </w:r>
      <w:proofErr w:type="gramEnd"/>
      <w:r>
        <w:rPr>
          <w:rFonts w:ascii="Arial" w:hAnsi="Arial" w:cs="Arial"/>
          <w:sz w:val="16"/>
          <w:szCs w:val="16"/>
        </w:rPr>
        <w:t>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 63.9(b</w:t>
      </w:r>
      <w:proofErr w:type="gramStart"/>
      <w:r>
        <w:rPr>
          <w:rFonts w:ascii="Arial" w:hAnsi="Arial" w:cs="Arial"/>
          <w:sz w:val="16"/>
          <w:szCs w:val="16"/>
        </w:rPr>
        <w:t>)(</w:t>
      </w:r>
      <w:proofErr w:type="gramEnd"/>
      <w:r>
        <w:rPr>
          <w:rFonts w:ascii="Arial" w:hAnsi="Arial" w:cs="Arial"/>
          <w:sz w:val="16"/>
          <w:szCs w:val="16"/>
        </w:rPr>
        <w:t>5). The owner or operator may submit the application for approval well in advance of the date actual construction or reconstruction begins in order to ensure a timely review by the Administrator and that the planned date to begin will not be delayed.</w:t>
      </w:r>
    </w:p>
    <w:p w:rsidR="005C494B" w:rsidRDefault="005C494B" w:rsidP="005C494B">
      <w:pPr>
        <w:pStyle w:val="NormalWeb"/>
        <w:rPr>
          <w:rFonts w:ascii="Arial" w:hAnsi="Arial" w:cs="Arial"/>
          <w:sz w:val="16"/>
          <w:szCs w:val="16"/>
        </w:rPr>
      </w:pPr>
      <w:r>
        <w:rPr>
          <w:rFonts w:ascii="Arial" w:hAnsi="Arial" w:cs="Arial"/>
          <w:sz w:val="16"/>
          <w:szCs w:val="16"/>
        </w:rPr>
        <w:t>(ii) A separate application shall be submitted for each construction or reconstruction. Each application for approval of construction or reconstruction shall include at a minimum:</w:t>
      </w:r>
    </w:p>
    <w:p w:rsidR="005C494B" w:rsidRDefault="005C494B" w:rsidP="005C494B">
      <w:pPr>
        <w:pStyle w:val="NormalWeb"/>
        <w:rPr>
          <w:rFonts w:ascii="Arial" w:hAnsi="Arial" w:cs="Arial"/>
          <w:sz w:val="16"/>
          <w:szCs w:val="16"/>
        </w:rPr>
      </w:pPr>
      <w:r>
        <w:rPr>
          <w:rFonts w:ascii="Arial" w:hAnsi="Arial" w:cs="Arial"/>
          <w:sz w:val="16"/>
          <w:szCs w:val="16"/>
        </w:rPr>
        <w:t>(A) The applicant's name and address;</w:t>
      </w:r>
    </w:p>
    <w:p w:rsidR="005C494B" w:rsidRDefault="005C494B" w:rsidP="005C494B">
      <w:pPr>
        <w:pStyle w:val="NormalWeb"/>
        <w:rPr>
          <w:rFonts w:ascii="Arial" w:hAnsi="Arial" w:cs="Arial"/>
          <w:sz w:val="16"/>
          <w:szCs w:val="16"/>
        </w:rPr>
      </w:pPr>
      <w:r>
        <w:rPr>
          <w:rFonts w:ascii="Arial" w:hAnsi="Arial" w:cs="Arial"/>
          <w:sz w:val="16"/>
          <w:szCs w:val="16"/>
        </w:rPr>
        <w:t>(B) A notification of intention to construct a new major affected source or make any physical or operational change to a major affected source that may meet or has been determined to meet the criteria for a reconstruction, as defined in § 63.2 or in the relevant standard;</w:t>
      </w:r>
    </w:p>
    <w:p w:rsidR="005C494B" w:rsidRDefault="005C494B" w:rsidP="005C494B">
      <w:pPr>
        <w:pStyle w:val="NormalWeb"/>
        <w:rPr>
          <w:rFonts w:ascii="Arial" w:hAnsi="Arial" w:cs="Arial"/>
          <w:sz w:val="16"/>
          <w:szCs w:val="16"/>
        </w:rPr>
      </w:pPr>
      <w:r>
        <w:rPr>
          <w:rFonts w:ascii="Arial" w:hAnsi="Arial" w:cs="Arial"/>
          <w:sz w:val="16"/>
          <w:szCs w:val="16"/>
        </w:rPr>
        <w:t>(C) The address (i.e., physical location) or proposed address of the source;</w:t>
      </w:r>
    </w:p>
    <w:p w:rsidR="005C494B" w:rsidRDefault="005C494B" w:rsidP="005C494B">
      <w:pPr>
        <w:pStyle w:val="NormalWeb"/>
        <w:rPr>
          <w:rFonts w:ascii="Arial" w:hAnsi="Arial" w:cs="Arial"/>
          <w:sz w:val="16"/>
          <w:szCs w:val="16"/>
        </w:rPr>
      </w:pPr>
      <w:r>
        <w:rPr>
          <w:rFonts w:ascii="Arial" w:hAnsi="Arial" w:cs="Arial"/>
          <w:sz w:val="16"/>
          <w:szCs w:val="16"/>
        </w:rPr>
        <w:t>(D) An identification of the relevant standard that is the basis of the application;</w:t>
      </w:r>
    </w:p>
    <w:p w:rsidR="005C494B" w:rsidRDefault="005C494B" w:rsidP="005C494B">
      <w:pPr>
        <w:pStyle w:val="NormalWeb"/>
        <w:rPr>
          <w:rFonts w:ascii="Arial" w:hAnsi="Arial" w:cs="Arial"/>
          <w:sz w:val="16"/>
          <w:szCs w:val="16"/>
        </w:rPr>
      </w:pPr>
      <w:r>
        <w:rPr>
          <w:rFonts w:ascii="Arial" w:hAnsi="Arial" w:cs="Arial"/>
          <w:sz w:val="16"/>
          <w:szCs w:val="16"/>
        </w:rPr>
        <w:t>(E) The expected date of the beginning of actual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(F) The expected completion date of the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(G) [Reserved]</w:t>
      </w:r>
    </w:p>
    <w:p w:rsidR="005C494B" w:rsidRDefault="005C494B" w:rsidP="005C494B">
      <w:pPr>
        <w:pStyle w:val="NormalWeb"/>
        <w:rPr>
          <w:rFonts w:ascii="Arial" w:hAnsi="Arial" w:cs="Arial"/>
          <w:sz w:val="16"/>
          <w:szCs w:val="16"/>
        </w:rPr>
      </w:pPr>
      <w:r>
        <w:rPr>
          <w:rFonts w:ascii="Arial" w:hAnsi="Arial" w:cs="Arial"/>
          <w:sz w:val="16"/>
          <w:szCs w:val="16"/>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5C494B" w:rsidRDefault="005C494B" w:rsidP="005C494B">
      <w:pPr>
        <w:pStyle w:val="NormalWeb"/>
        <w:rPr>
          <w:rFonts w:ascii="Arial" w:hAnsi="Arial" w:cs="Arial"/>
          <w:sz w:val="16"/>
          <w:szCs w:val="16"/>
        </w:rPr>
      </w:pPr>
      <w:r>
        <w:rPr>
          <w:rFonts w:ascii="Arial" w:hAnsi="Arial" w:cs="Arial"/>
          <w:sz w:val="16"/>
          <w:szCs w:val="16"/>
        </w:rPr>
        <w:t>(I) [Reserved]</w:t>
      </w:r>
    </w:p>
    <w:p w:rsidR="005C494B" w:rsidRDefault="005C494B" w:rsidP="005C494B">
      <w:pPr>
        <w:pStyle w:val="NormalWeb"/>
        <w:rPr>
          <w:rFonts w:ascii="Arial" w:hAnsi="Arial" w:cs="Arial"/>
          <w:sz w:val="16"/>
          <w:szCs w:val="16"/>
        </w:rPr>
      </w:pPr>
      <w:r>
        <w:rPr>
          <w:rFonts w:ascii="Arial" w:hAnsi="Arial" w:cs="Arial"/>
          <w:sz w:val="16"/>
          <w:szCs w:val="16"/>
        </w:rPr>
        <w:t>(J) Other information as specified in paragraphs (d</w:t>
      </w:r>
      <w:proofErr w:type="gramStart"/>
      <w:r>
        <w:rPr>
          <w:rFonts w:ascii="Arial" w:hAnsi="Arial" w:cs="Arial"/>
          <w:sz w:val="16"/>
          <w:szCs w:val="16"/>
        </w:rPr>
        <w:t>)(</w:t>
      </w:r>
      <w:proofErr w:type="gramEnd"/>
      <w:r>
        <w:rPr>
          <w:rFonts w:ascii="Arial" w:hAnsi="Arial" w:cs="Arial"/>
          <w:sz w:val="16"/>
          <w:szCs w:val="16"/>
        </w:rPr>
        <w:t>2) and (d)(3) of this section.</w:t>
      </w:r>
    </w:p>
    <w:p w:rsidR="005C494B" w:rsidRDefault="005C494B" w:rsidP="005C494B">
      <w:pPr>
        <w:pStyle w:val="NormalWeb"/>
        <w:rPr>
          <w:rFonts w:ascii="Arial" w:hAnsi="Arial" w:cs="Arial"/>
          <w:sz w:val="16"/>
          <w:szCs w:val="16"/>
        </w:rPr>
      </w:pPr>
      <w:r>
        <w:rPr>
          <w:rFonts w:ascii="Arial" w:hAnsi="Arial" w:cs="Arial"/>
          <w:sz w:val="16"/>
          <w:szCs w:val="16"/>
        </w:rPr>
        <w:t>(iii) An owner or operator who submits estimates or preliminary information in place of the actual emissions data and analysis required in paragraphs (d</w:t>
      </w:r>
      <w:proofErr w:type="gramStart"/>
      <w:r>
        <w:rPr>
          <w:rFonts w:ascii="Arial" w:hAnsi="Arial" w:cs="Arial"/>
          <w:sz w:val="16"/>
          <w:szCs w:val="16"/>
        </w:rPr>
        <w:t>)(</w:t>
      </w:r>
      <w:proofErr w:type="gramEnd"/>
      <w:r>
        <w:rPr>
          <w:rFonts w:ascii="Arial" w:hAnsi="Arial" w:cs="Arial"/>
          <w:sz w:val="16"/>
          <w:szCs w:val="16"/>
        </w:rPr>
        <w:t>1)(ii)(H) and (d)(2) of this section shall submit the actual, measured emissions data and other correct information as soon as available but no later than with the notification of compliance status required in § 63.9(h) (see § 63.9(h)(5)).</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Application for approval of construction.</w:t>
      </w:r>
      <w:r>
        <w:rPr>
          <w:rFonts w:ascii="Arial" w:hAnsi="Arial" w:cs="Arial"/>
          <w:sz w:val="16"/>
          <w:szCs w:val="16"/>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w:t>
      </w:r>
      <w:proofErr w:type="gramStart"/>
      <w:r>
        <w:rPr>
          <w:rFonts w:ascii="Arial" w:hAnsi="Arial" w:cs="Arial"/>
          <w:sz w:val="16"/>
          <w:szCs w:val="16"/>
        </w:rPr>
        <w:t>an estimated</w:t>
      </w:r>
      <w:proofErr w:type="gramEnd"/>
      <w:r>
        <w:rPr>
          <w:rFonts w:ascii="Arial" w:hAnsi="Arial" w:cs="Arial"/>
          <w:sz w:val="16"/>
          <w:szCs w:val="16"/>
        </w:rPr>
        <w:t xml:space="preserve"> control efficiency (percent) for that method. Such technical information must include calculations of emission estimates in sufficient detail to permit assessment of the validity of the calculations.</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Application for approval of reconstruction.</w:t>
      </w:r>
      <w:r>
        <w:rPr>
          <w:rFonts w:ascii="Arial" w:hAnsi="Arial" w:cs="Arial"/>
          <w:sz w:val="16"/>
          <w:szCs w:val="16"/>
        </w:rPr>
        <w:t xml:space="preserve"> Each application for approval of reconstruction shall include, in addition to the information required in paragraph (d</w:t>
      </w:r>
      <w:proofErr w:type="gramStart"/>
      <w:r>
        <w:rPr>
          <w:rFonts w:ascii="Arial" w:hAnsi="Arial" w:cs="Arial"/>
          <w:sz w:val="16"/>
          <w:szCs w:val="16"/>
        </w:rPr>
        <w:t>)(</w:t>
      </w:r>
      <w:proofErr w:type="gramEnd"/>
      <w:r>
        <w:rPr>
          <w:rFonts w:ascii="Arial" w:hAnsi="Arial" w:cs="Arial"/>
          <w:sz w:val="16"/>
          <w:szCs w:val="16"/>
        </w:rPr>
        <w:t>1)(ii)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 brief description of the affected source and the components that are to be replaced;</w:t>
      </w:r>
    </w:p>
    <w:p w:rsidR="005C494B" w:rsidRDefault="005C494B" w:rsidP="005C494B">
      <w:pPr>
        <w:pStyle w:val="NormalWeb"/>
        <w:rPr>
          <w:rFonts w:ascii="Arial" w:hAnsi="Arial" w:cs="Arial"/>
          <w:sz w:val="16"/>
          <w:szCs w:val="16"/>
        </w:rPr>
      </w:pPr>
      <w:r>
        <w:rPr>
          <w:rFonts w:ascii="Arial" w:hAnsi="Arial" w:cs="Arial"/>
          <w:sz w:val="16"/>
          <w:szCs w:val="16"/>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w:t>
      </w:r>
      <w:proofErr w:type="gramStart"/>
      <w:r>
        <w:rPr>
          <w:rFonts w:ascii="Arial" w:hAnsi="Arial" w:cs="Arial"/>
          <w:sz w:val="16"/>
          <w:szCs w:val="16"/>
        </w:rPr>
        <w:t>an estimated</w:t>
      </w:r>
      <w:proofErr w:type="gramEnd"/>
      <w:r>
        <w:rPr>
          <w:rFonts w:ascii="Arial" w:hAnsi="Arial" w:cs="Arial"/>
          <w:sz w:val="16"/>
          <w:szCs w:val="16"/>
        </w:rPr>
        <w:t xml:space="preserve"> control efficiency (percent) for that method. Such technical information shall include calculations of emission estimates in sufficient detail to permit assessment of the validity of the calculations;</w:t>
      </w:r>
    </w:p>
    <w:p w:rsidR="005C494B" w:rsidRDefault="005C494B" w:rsidP="005C494B">
      <w:pPr>
        <w:pStyle w:val="NormalWeb"/>
        <w:rPr>
          <w:rFonts w:ascii="Arial" w:hAnsi="Arial" w:cs="Arial"/>
          <w:sz w:val="16"/>
          <w:szCs w:val="16"/>
        </w:rPr>
      </w:pPr>
      <w:r>
        <w:rPr>
          <w:rFonts w:ascii="Arial" w:hAnsi="Arial" w:cs="Arial"/>
          <w:sz w:val="16"/>
          <w:szCs w:val="16"/>
        </w:rPr>
        <w:t>(iii) An estimate of the fixed capital cost of the replacements and of constructing a comparable entirely new source;</w:t>
      </w:r>
    </w:p>
    <w:p w:rsidR="005C494B" w:rsidRDefault="005C494B" w:rsidP="005C494B">
      <w:pPr>
        <w:pStyle w:val="NormalWeb"/>
        <w:rPr>
          <w:rFonts w:ascii="Arial" w:hAnsi="Arial" w:cs="Arial"/>
          <w:sz w:val="16"/>
          <w:szCs w:val="16"/>
        </w:rPr>
      </w:pPr>
      <w:proofErr w:type="gramStart"/>
      <w:r>
        <w:rPr>
          <w:rFonts w:ascii="Arial" w:hAnsi="Arial" w:cs="Arial"/>
          <w:sz w:val="16"/>
          <w:szCs w:val="16"/>
        </w:rPr>
        <w:t>(iv) The</w:t>
      </w:r>
      <w:proofErr w:type="gramEnd"/>
      <w:r>
        <w:rPr>
          <w:rFonts w:ascii="Arial" w:hAnsi="Arial" w:cs="Arial"/>
          <w:sz w:val="16"/>
          <w:szCs w:val="16"/>
        </w:rPr>
        <w:t xml:space="preserve"> estimated life of the affected source after the replacements; and</w:t>
      </w:r>
    </w:p>
    <w:p w:rsidR="005C494B" w:rsidRDefault="005C494B" w:rsidP="005C494B">
      <w:pPr>
        <w:pStyle w:val="NormalWeb"/>
        <w:rPr>
          <w:rFonts w:ascii="Arial" w:hAnsi="Arial" w:cs="Arial"/>
          <w:sz w:val="16"/>
          <w:szCs w:val="16"/>
        </w:rPr>
      </w:pPr>
      <w:r>
        <w:rPr>
          <w:rFonts w:ascii="Arial" w:hAnsi="Arial" w:cs="Arial"/>
          <w:sz w:val="16"/>
          <w:szCs w:val="16"/>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5C494B" w:rsidRDefault="005C494B" w:rsidP="005C494B">
      <w:pPr>
        <w:pStyle w:val="NormalWeb"/>
        <w:rPr>
          <w:rFonts w:ascii="Arial" w:hAnsi="Arial" w:cs="Arial"/>
          <w:sz w:val="16"/>
          <w:szCs w:val="16"/>
        </w:rPr>
      </w:pPr>
      <w:r>
        <w:rPr>
          <w:rFonts w:ascii="Arial" w:hAnsi="Arial" w:cs="Arial"/>
          <w:sz w:val="16"/>
          <w:szCs w:val="16"/>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w:t>
      </w:r>
      <w:proofErr w:type="gramStart"/>
      <w:r>
        <w:rPr>
          <w:rFonts w:ascii="Arial" w:hAnsi="Arial" w:cs="Arial"/>
          <w:sz w:val="16"/>
          <w:szCs w:val="16"/>
        </w:rPr>
        <w:t>)(</w:t>
      </w:r>
      <w:proofErr w:type="gramEnd"/>
      <w:r>
        <w:rPr>
          <w:rFonts w:ascii="Arial" w:hAnsi="Arial" w:cs="Arial"/>
          <w:sz w:val="16"/>
          <w:szCs w:val="16"/>
        </w:rPr>
        <w:t>3)(iii) through (d)(3)(v)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Additional information.</w:t>
      </w:r>
      <w:r>
        <w:rPr>
          <w:rFonts w:ascii="Arial" w:hAnsi="Arial" w:cs="Arial"/>
          <w:sz w:val="16"/>
          <w:szCs w:val="16"/>
        </w:rPr>
        <w:t xml:space="preserve"> The Administrator may request additional relevant information after the submittal of an application for approval of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Approval of construction or reconstruction.</w:t>
      </w:r>
      <w:r>
        <w:rPr>
          <w:rFonts w:ascii="Arial" w:hAnsi="Arial" w:cs="Arial"/>
          <w:sz w:val="16"/>
          <w:szCs w:val="16"/>
        </w:rPr>
        <w:t xml:space="preserve"> (1)(</w:t>
      </w:r>
      <w:proofErr w:type="spellStart"/>
      <w:r>
        <w:rPr>
          <w:rFonts w:ascii="Arial" w:hAnsi="Arial" w:cs="Arial"/>
          <w:sz w:val="16"/>
          <w:szCs w:val="16"/>
        </w:rPr>
        <w:t>i</w:t>
      </w:r>
      <w:proofErr w:type="spellEnd"/>
      <w:r>
        <w:rPr>
          <w:rFonts w:ascii="Arial" w:hAnsi="Arial" w:cs="Arial"/>
          <w:sz w:val="16"/>
          <w:szCs w:val="16"/>
        </w:rPr>
        <w:t>)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(ii) In addition, in the case of reconstruction, the Administrator's determination under this paragraph will be based on:</w:t>
      </w:r>
    </w:p>
    <w:p w:rsidR="005C494B" w:rsidRDefault="005C494B" w:rsidP="005C494B">
      <w:pPr>
        <w:pStyle w:val="NormalWeb"/>
        <w:rPr>
          <w:rFonts w:ascii="Arial" w:hAnsi="Arial" w:cs="Arial"/>
          <w:sz w:val="16"/>
          <w:szCs w:val="16"/>
        </w:rPr>
      </w:pPr>
      <w:r>
        <w:rPr>
          <w:rFonts w:ascii="Arial" w:hAnsi="Arial" w:cs="Arial"/>
          <w:sz w:val="16"/>
          <w:szCs w:val="16"/>
        </w:rPr>
        <w:t>(A) The fixed capital cost of the replacements in comparison to the fixed capital cost that would be required to construct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(B) The estimated life of the source after the replacements compared to the life of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(C) The extent to which the components being replaced cause or contribute to the emissions from the source; and</w:t>
      </w:r>
    </w:p>
    <w:p w:rsidR="005C494B" w:rsidRDefault="005C494B" w:rsidP="005C494B">
      <w:pPr>
        <w:pStyle w:val="NormalWeb"/>
        <w:rPr>
          <w:rFonts w:ascii="Arial" w:hAnsi="Arial" w:cs="Arial"/>
          <w:sz w:val="16"/>
          <w:szCs w:val="16"/>
        </w:rPr>
      </w:pPr>
      <w:r>
        <w:rPr>
          <w:rFonts w:ascii="Arial" w:hAnsi="Arial" w:cs="Arial"/>
          <w:sz w:val="16"/>
          <w:szCs w:val="16"/>
        </w:rPr>
        <w:t xml:space="preserve">(D) Any economic or technical limitations on compliance with relevant standards </w:t>
      </w:r>
      <w:proofErr w:type="gramStart"/>
      <w:r>
        <w:rPr>
          <w:rFonts w:ascii="Arial" w:hAnsi="Arial" w:cs="Arial"/>
          <w:sz w:val="16"/>
          <w:szCs w:val="16"/>
        </w:rPr>
        <w:t>that are</w:t>
      </w:r>
      <w:proofErr w:type="gramEnd"/>
      <w:r>
        <w:rPr>
          <w:rFonts w:ascii="Arial" w:hAnsi="Arial" w:cs="Arial"/>
          <w:sz w:val="16"/>
          <w:szCs w:val="16"/>
        </w:rPr>
        <w:t xml:space="preserve"> inherent in the proposed replacements.</w:t>
      </w:r>
    </w:p>
    <w:p w:rsidR="005C494B" w:rsidRDefault="005C494B" w:rsidP="005C494B">
      <w:pPr>
        <w:pStyle w:val="NormalWeb"/>
        <w:rPr>
          <w:rFonts w:ascii="Arial" w:hAnsi="Arial" w:cs="Arial"/>
          <w:sz w:val="16"/>
          <w:szCs w:val="16"/>
        </w:rPr>
      </w:pPr>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(3) Before denying any application for approval of construction or reconstruction, the Administrator will notify the applicant of the Administrator's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(ii) Notice of opportunity for the applicant to present, in writing, within 30 calendar days after he/she is notified of the intended denial,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(5) Neither the submission of an application for approval nor the Administrator's approval of construction or reconstruction shall—</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(ii)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f</w:t>
      </w:r>
      <w:proofErr w:type="gramEnd"/>
      <w:r>
        <w:rPr>
          <w:rFonts w:ascii="Arial" w:hAnsi="Arial" w:cs="Arial"/>
          <w:sz w:val="16"/>
          <w:szCs w:val="16"/>
        </w:rPr>
        <w:t xml:space="preserve">) </w:t>
      </w:r>
      <w:r>
        <w:rPr>
          <w:rFonts w:ascii="Arial" w:hAnsi="Arial" w:cs="Arial"/>
          <w:i/>
          <w:iCs/>
          <w:sz w:val="16"/>
          <w:szCs w:val="16"/>
        </w:rPr>
        <w:t>Approval of construction or reconstruction based on prior State preconstruction review.</w:t>
      </w:r>
      <w:r>
        <w:rPr>
          <w:rFonts w:ascii="Arial" w:hAnsi="Arial" w:cs="Arial"/>
          <w:sz w:val="16"/>
          <w:szCs w:val="16"/>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5C494B" w:rsidRDefault="005C494B" w:rsidP="005C494B">
      <w:pPr>
        <w:pStyle w:val="NormalWeb"/>
        <w:rPr>
          <w:rFonts w:ascii="Arial" w:hAnsi="Arial" w:cs="Arial"/>
          <w:sz w:val="16"/>
          <w:szCs w:val="16"/>
        </w:rPr>
      </w:pPr>
      <w:r>
        <w:rPr>
          <w:rFonts w:ascii="Arial" w:hAnsi="Arial" w:cs="Arial"/>
          <w:sz w:val="16"/>
          <w:szCs w:val="16"/>
        </w:rPr>
        <w:t>(ii) Provide a statement from the State or other evidence (such as State regulations) that it considered the factors specified in paragraph (e</w:t>
      </w:r>
      <w:proofErr w:type="gramStart"/>
      <w:r>
        <w:rPr>
          <w:rFonts w:ascii="Arial" w:hAnsi="Arial" w:cs="Arial"/>
          <w:sz w:val="16"/>
          <w:szCs w:val="16"/>
        </w:rPr>
        <w:t>)(</w:t>
      </w:r>
      <w:proofErr w:type="gramEnd"/>
      <w:r>
        <w:rPr>
          <w:rFonts w:ascii="Arial" w:hAnsi="Arial" w:cs="Arial"/>
          <w:sz w:val="16"/>
          <w:szCs w:val="16"/>
        </w:rPr>
        <w:t>1) of this section.</w:t>
      </w:r>
    </w:p>
    <w:p w:rsidR="005C494B" w:rsidRDefault="005C494B" w:rsidP="005C494B">
      <w:pPr>
        <w:pStyle w:val="NormalWeb"/>
        <w:rPr>
          <w:rFonts w:ascii="Arial" w:hAnsi="Arial" w:cs="Arial"/>
          <w:sz w:val="16"/>
          <w:szCs w:val="16"/>
        </w:rPr>
      </w:pPr>
      <w:r>
        <w:rPr>
          <w:rFonts w:ascii="Arial" w:hAnsi="Arial" w:cs="Arial"/>
          <w:sz w:val="16"/>
          <w:szCs w:val="16"/>
        </w:rPr>
        <w:t>(2) The owner or operator must submit to the Administrator the request for approval of construction or reconstruction under this paragraph (f)(2) no later than the application deadline specified in paragraph (d)(1) of this section (see also §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w:t>
      </w:r>
      <w:proofErr w:type="gramStart"/>
      <w:r>
        <w:rPr>
          <w:rFonts w:ascii="Arial" w:hAnsi="Arial" w:cs="Arial"/>
          <w:sz w:val="16"/>
          <w:szCs w:val="16"/>
        </w:rPr>
        <w:t>)(</w:t>
      </w:r>
      <w:proofErr w:type="gramEnd"/>
      <w:r>
        <w:rPr>
          <w:rFonts w:ascii="Arial" w:hAnsi="Arial" w:cs="Arial"/>
          <w:sz w:val="16"/>
          <w:szCs w:val="16"/>
        </w:rPr>
        <w:t>2).</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5" w:name="40:10.0.1.1.1.1.5.6"/>
      <w:bookmarkEnd w:id="5"/>
      <w:proofErr w:type="gramStart"/>
      <w:r>
        <w:rPr>
          <w:rFonts w:ascii="Arial" w:hAnsi="Arial" w:cs="Arial"/>
        </w:rPr>
        <w:t>§ 63.6   Compliance with standards and maintenance requirements.</w:t>
      </w:r>
      <w:proofErr w:type="gramEnd"/>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requirements in this section apply to the owner or operator of affected sources for which any relevant standard has been established pursuant to section 112 of the Act and the applicability of such requirements is set out in accordance with § 63.1(a)(4) unless—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Administrator (or a State with an approved permit program) has granted an extension of compliance consistent with paragraph (</w:t>
      </w:r>
      <w:proofErr w:type="spellStart"/>
      <w:r>
        <w:rPr>
          <w:rFonts w:ascii="Arial" w:hAnsi="Arial" w:cs="Arial"/>
          <w:sz w:val="16"/>
          <w:szCs w:val="16"/>
        </w:rPr>
        <w:t>i</w:t>
      </w:r>
      <w:proofErr w:type="spellEnd"/>
      <w:r>
        <w:rPr>
          <w:rFonts w:ascii="Arial" w:hAnsi="Arial" w:cs="Arial"/>
          <w:sz w:val="16"/>
          <w:szCs w:val="16"/>
        </w:rPr>
        <w:t>) of this section; or</w:t>
      </w:r>
    </w:p>
    <w:p w:rsidR="005C494B" w:rsidRDefault="005C494B" w:rsidP="005C494B">
      <w:pPr>
        <w:pStyle w:val="NormalWeb"/>
        <w:rPr>
          <w:rFonts w:ascii="Arial" w:hAnsi="Arial" w:cs="Arial"/>
          <w:sz w:val="16"/>
          <w:szCs w:val="16"/>
        </w:rPr>
      </w:pPr>
      <w:r>
        <w:rPr>
          <w:rFonts w:ascii="Arial" w:hAnsi="Arial" w:cs="Arial"/>
          <w:sz w:val="16"/>
          <w:szCs w:val="16"/>
        </w:rPr>
        <w:t>(ii) The President has granted an exemption from compliance with any relevant standard in accordance with section 112(</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4) of the Act.</w:t>
      </w:r>
    </w:p>
    <w:p w:rsidR="005C494B" w:rsidRDefault="005C494B" w:rsidP="005C494B">
      <w:pPr>
        <w:pStyle w:val="NormalWeb"/>
        <w:rPr>
          <w:rFonts w:ascii="Arial" w:hAnsi="Arial" w:cs="Arial"/>
          <w:sz w:val="16"/>
          <w:szCs w:val="16"/>
        </w:rPr>
      </w:pPr>
      <w:r>
        <w:rPr>
          <w:rFonts w:ascii="Arial" w:hAnsi="Arial" w:cs="Arial"/>
          <w:sz w:val="16"/>
          <w:szCs w:val="16"/>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Compliance dates for new and reconstructed sources.</w:t>
      </w:r>
      <w:r>
        <w:rPr>
          <w:rFonts w:ascii="Arial" w:hAnsi="Arial" w:cs="Arial"/>
          <w:sz w:val="16"/>
          <w:szCs w:val="16"/>
        </w:rPr>
        <w:t xml:space="preserve"> (1) Except as specified in paragraphs (b</w:t>
      </w:r>
      <w:proofErr w:type="gramStart"/>
      <w:r>
        <w:rPr>
          <w:rFonts w:ascii="Arial" w:hAnsi="Arial" w:cs="Arial"/>
          <w:sz w:val="16"/>
          <w:szCs w:val="16"/>
        </w:rPr>
        <w:t>)(</w:t>
      </w:r>
      <w:proofErr w:type="gramEnd"/>
      <w:r>
        <w:rPr>
          <w:rFonts w:ascii="Arial" w:hAnsi="Arial" w:cs="Arial"/>
          <w:sz w:val="16"/>
          <w:szCs w:val="16"/>
        </w:rPr>
        <w:t>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5C494B" w:rsidRDefault="005C494B" w:rsidP="005C494B">
      <w:pPr>
        <w:pStyle w:val="NormalWeb"/>
        <w:rPr>
          <w:rFonts w:ascii="Arial" w:hAnsi="Arial" w:cs="Arial"/>
          <w:sz w:val="16"/>
          <w:szCs w:val="16"/>
        </w:rPr>
      </w:pPr>
      <w:r>
        <w:rPr>
          <w:rFonts w:ascii="Arial" w:hAnsi="Arial" w:cs="Arial"/>
          <w:sz w:val="16"/>
          <w:szCs w:val="16"/>
        </w:rPr>
        <w:t>(2) Except as specified in paragraphs (b</w:t>
      </w:r>
      <w:proofErr w:type="gramStart"/>
      <w:r>
        <w:rPr>
          <w:rFonts w:ascii="Arial" w:hAnsi="Arial" w:cs="Arial"/>
          <w:sz w:val="16"/>
          <w:szCs w:val="16"/>
        </w:rPr>
        <w:t>)(</w:t>
      </w:r>
      <w:proofErr w:type="gramEnd"/>
      <w:r>
        <w:rPr>
          <w:rFonts w:ascii="Arial" w:hAnsi="Arial" w:cs="Arial"/>
          <w:sz w:val="16"/>
          <w:szCs w:val="16"/>
        </w:rPr>
        <w:t>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5C494B" w:rsidRDefault="005C494B" w:rsidP="005C494B">
      <w:pPr>
        <w:pStyle w:val="NormalWeb"/>
        <w:rPr>
          <w:rFonts w:ascii="Arial" w:hAnsi="Arial" w:cs="Arial"/>
          <w:sz w:val="16"/>
          <w:szCs w:val="16"/>
        </w:rPr>
      </w:pPr>
      <w:r>
        <w:rPr>
          <w:rFonts w:ascii="Arial" w:hAnsi="Arial" w:cs="Arial"/>
          <w:sz w:val="16"/>
          <w:szCs w:val="16"/>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5C494B" w:rsidRDefault="005C494B" w:rsidP="005C494B">
      <w:pPr>
        <w:pStyle w:val="NormalWeb"/>
        <w:rPr>
          <w:rFonts w:ascii="Arial" w:hAnsi="Arial" w:cs="Arial"/>
          <w:sz w:val="16"/>
          <w:szCs w:val="16"/>
        </w:rPr>
      </w:pPr>
      <w:r>
        <w:rPr>
          <w:rFonts w:ascii="Arial" w:hAnsi="Arial" w:cs="Arial"/>
          <w:sz w:val="16"/>
          <w:szCs w:val="16"/>
        </w:rPr>
        <w:t>(ii) The owner or operator complies with the standard as proposed during the 3-year period immediately after the effective date.</w:t>
      </w:r>
    </w:p>
    <w:p w:rsidR="005C494B" w:rsidRDefault="005C494B" w:rsidP="005C494B">
      <w:pPr>
        <w:pStyle w:val="NormalWeb"/>
        <w:rPr>
          <w:rFonts w:ascii="Arial" w:hAnsi="Arial" w:cs="Arial"/>
          <w:sz w:val="16"/>
          <w:szCs w:val="16"/>
        </w:rPr>
      </w:pPr>
      <w:r>
        <w:rPr>
          <w:rFonts w:ascii="Arial" w:hAnsi="Arial" w:cs="Arial"/>
          <w:sz w:val="16"/>
          <w:szCs w:val="16"/>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5C494B" w:rsidRDefault="005C494B" w:rsidP="005C494B">
      <w:pPr>
        <w:pStyle w:val="NormalWeb"/>
        <w:rPr>
          <w:rFonts w:ascii="Arial" w:hAnsi="Arial" w:cs="Arial"/>
          <w:sz w:val="16"/>
          <w:szCs w:val="16"/>
        </w:rPr>
      </w:pPr>
      <w:r>
        <w:rPr>
          <w:rFonts w:ascii="Arial" w:hAnsi="Arial" w:cs="Arial"/>
          <w:sz w:val="16"/>
          <w:szCs w:val="16"/>
        </w:rPr>
        <w:t>(5) The owner or operator of a new source that is subject to the compliance requirements of paragraph (b)(3) or (4) of this section must notify the Administrator in accordance with § 63.9(d)</w:t>
      </w:r>
    </w:p>
    <w:p w:rsidR="005C494B" w:rsidRDefault="005C494B" w:rsidP="005C494B">
      <w:pPr>
        <w:pStyle w:val="NormalWeb"/>
        <w:rPr>
          <w:rFonts w:ascii="Arial" w:hAnsi="Arial" w:cs="Arial"/>
          <w:sz w:val="16"/>
          <w:szCs w:val="16"/>
        </w:rPr>
      </w:pPr>
      <w:r>
        <w:rPr>
          <w:rFonts w:ascii="Arial" w:hAnsi="Arial" w:cs="Arial"/>
          <w:sz w:val="16"/>
          <w:szCs w:val="16"/>
        </w:rPr>
        <w:t>(6) [Reserved]</w:t>
      </w:r>
    </w:p>
    <w:p w:rsidR="005C494B" w:rsidRDefault="005C494B" w:rsidP="005C494B">
      <w:pPr>
        <w:pStyle w:val="NormalWeb"/>
        <w:rPr>
          <w:rFonts w:ascii="Arial" w:hAnsi="Arial" w:cs="Arial"/>
          <w:sz w:val="16"/>
          <w:szCs w:val="16"/>
        </w:rPr>
      </w:pPr>
      <w:r>
        <w:rPr>
          <w:rFonts w:ascii="Arial" w:hAnsi="Arial" w:cs="Arial"/>
          <w:sz w:val="16"/>
          <w:szCs w:val="16"/>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Compliance dates for existing sources.</w:t>
      </w:r>
      <w:r>
        <w:rPr>
          <w:rFonts w:ascii="Arial" w:hAnsi="Arial" w:cs="Arial"/>
          <w:sz w:val="16"/>
          <w:szCs w:val="16"/>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5C494B" w:rsidRDefault="005C494B" w:rsidP="005C494B">
      <w:pPr>
        <w:pStyle w:val="NormalWeb"/>
        <w:rPr>
          <w:rFonts w:ascii="Arial" w:hAnsi="Arial" w:cs="Arial"/>
          <w:sz w:val="16"/>
          <w:szCs w:val="16"/>
        </w:rPr>
      </w:pPr>
      <w:r>
        <w:rPr>
          <w:rFonts w:ascii="Arial" w:hAnsi="Arial" w:cs="Arial"/>
          <w:sz w:val="16"/>
          <w:szCs w:val="16"/>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4)(ii) of this section, whichever is later.</w:t>
      </w:r>
    </w:p>
    <w:p w:rsidR="005C494B" w:rsidRDefault="005C494B" w:rsidP="005C494B">
      <w:pPr>
        <w:pStyle w:val="NormalWeb"/>
        <w:rPr>
          <w:rFonts w:ascii="Arial" w:hAnsi="Arial" w:cs="Arial"/>
          <w:sz w:val="16"/>
          <w:szCs w:val="16"/>
        </w:rPr>
      </w:pPr>
      <w:r>
        <w:rPr>
          <w:rFonts w:ascii="Arial" w:hAnsi="Arial" w:cs="Arial"/>
          <w:sz w:val="16"/>
          <w:szCs w:val="16"/>
        </w:rPr>
        <w:t>(3)</w:t>
      </w:r>
      <w:proofErr w:type="gramStart"/>
      <w:r>
        <w:rPr>
          <w:rFonts w:ascii="Arial" w:hAnsi="Arial" w:cs="Arial"/>
          <w:sz w:val="16"/>
          <w:szCs w:val="16"/>
        </w:rPr>
        <w:t>-(</w:t>
      </w:r>
      <w:proofErr w:type="gramEnd"/>
      <w:r>
        <w:rPr>
          <w:rFonts w:ascii="Arial" w:hAnsi="Arial" w:cs="Arial"/>
          <w:sz w:val="16"/>
          <w:szCs w:val="16"/>
        </w:rPr>
        <w:t>4) [Reserved]</w:t>
      </w:r>
    </w:p>
    <w:p w:rsidR="005C494B" w:rsidRDefault="005C494B" w:rsidP="005C494B">
      <w:pPr>
        <w:pStyle w:val="NormalWeb"/>
        <w:rPr>
          <w:rFonts w:ascii="Arial" w:hAnsi="Arial" w:cs="Arial"/>
          <w:sz w:val="16"/>
          <w:szCs w:val="16"/>
        </w:rPr>
      </w:pPr>
      <w:r>
        <w:rPr>
          <w:rFonts w:ascii="Arial" w:hAnsi="Arial" w:cs="Arial"/>
          <w:sz w:val="16"/>
          <w:szCs w:val="16"/>
        </w:rPr>
        <w:t>(5) Except as provided in paragraph (b</w:t>
      </w:r>
      <w:proofErr w:type="gramStart"/>
      <w:r>
        <w:rPr>
          <w:rFonts w:ascii="Arial" w:hAnsi="Arial" w:cs="Arial"/>
          <w:sz w:val="16"/>
          <w:szCs w:val="16"/>
        </w:rPr>
        <w:t>)(</w:t>
      </w:r>
      <w:proofErr w:type="gramEnd"/>
      <w:r>
        <w:rPr>
          <w:rFonts w:ascii="Arial" w:hAnsi="Arial" w:cs="Arial"/>
          <w:sz w:val="16"/>
          <w:szCs w:val="16"/>
        </w:rPr>
        <w:t>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5C494B" w:rsidRDefault="005C494B" w:rsidP="005C494B">
      <w:pPr>
        <w:pStyle w:val="NormalWeb"/>
        <w:rPr>
          <w:rFonts w:ascii="Arial" w:hAnsi="Arial" w:cs="Arial"/>
          <w:sz w:val="16"/>
          <w:szCs w:val="16"/>
        </w:rPr>
      </w:pPr>
      <w:r>
        <w:rPr>
          <w:rFonts w:ascii="Arial" w:hAnsi="Arial" w:cs="Arial"/>
          <w:sz w:val="16"/>
          <w:szCs w:val="16"/>
        </w:rPr>
        <w:t>(d) [Reserved]</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Operation and maintenance requirements.</w:t>
      </w:r>
      <w:r>
        <w:rPr>
          <w:rFonts w:ascii="Arial" w:hAnsi="Arial" w:cs="Arial"/>
          <w:sz w:val="16"/>
          <w:szCs w:val="16"/>
        </w:rPr>
        <w:t xml:space="preserve"> (1)(</w:t>
      </w:r>
      <w:proofErr w:type="spellStart"/>
      <w:r>
        <w:rPr>
          <w:rFonts w:ascii="Arial" w:hAnsi="Arial" w:cs="Arial"/>
          <w:sz w:val="16"/>
          <w:szCs w:val="16"/>
        </w:rPr>
        <w:t>i</w:t>
      </w:r>
      <w:proofErr w:type="spellEnd"/>
      <w:r>
        <w:rPr>
          <w:rFonts w:ascii="Arial" w:hAnsi="Arial" w:cs="Arial"/>
          <w:sz w:val="16"/>
          <w:szCs w:val="16"/>
        </w:rPr>
        <w:t>)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w:t>
      </w:r>
      <w:proofErr w:type="gramStart"/>
      <w:r>
        <w:rPr>
          <w:rFonts w:ascii="Arial" w:hAnsi="Arial" w:cs="Arial"/>
          <w:sz w:val="16"/>
          <w:szCs w:val="16"/>
        </w:rPr>
        <w:t>)(</w:t>
      </w:r>
      <w:proofErr w:type="gramEnd"/>
      <w:r>
        <w:rPr>
          <w:rFonts w:ascii="Arial" w:hAnsi="Arial" w:cs="Arial"/>
          <w:sz w:val="16"/>
          <w:szCs w:val="16"/>
        </w:rPr>
        <w:t>3) of this section), review of operation and maintenance records, and inspection of the source.</w:t>
      </w:r>
    </w:p>
    <w:p w:rsidR="005C494B" w:rsidRDefault="005C494B" w:rsidP="005C494B">
      <w:pPr>
        <w:pStyle w:val="NormalWeb"/>
        <w:rPr>
          <w:rFonts w:ascii="Arial" w:hAnsi="Arial" w:cs="Arial"/>
          <w:sz w:val="16"/>
          <w:szCs w:val="16"/>
        </w:rPr>
      </w:pPr>
      <w:r>
        <w:rPr>
          <w:rFonts w:ascii="Arial" w:hAnsi="Arial" w:cs="Arial"/>
          <w:sz w:val="16"/>
          <w:szCs w:val="16"/>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5C494B" w:rsidRDefault="005C494B" w:rsidP="005C494B">
      <w:pPr>
        <w:pStyle w:val="NormalWeb"/>
        <w:rPr>
          <w:rFonts w:ascii="Arial" w:hAnsi="Arial" w:cs="Arial"/>
          <w:sz w:val="16"/>
          <w:szCs w:val="16"/>
        </w:rPr>
      </w:pPr>
      <w:r>
        <w:rPr>
          <w:rFonts w:ascii="Arial" w:hAnsi="Arial" w:cs="Arial"/>
          <w:sz w:val="16"/>
          <w:szCs w:val="16"/>
        </w:rPr>
        <w:t>(iii) Operation and maintenance requirements established pursuant to section 112 of the Act are enforceable independent of emissions limitations or other requirements in relevant standards.</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Startup, shutdown, and malfunction plan.</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xml:space="preserve">) The owner or operator of an affected source must develop a written startup, shutdown, and </w:t>
      </w:r>
      <w:proofErr w:type="gramStart"/>
      <w:r>
        <w:rPr>
          <w:rFonts w:ascii="Arial" w:hAnsi="Arial" w:cs="Arial"/>
          <w:sz w:val="16"/>
          <w:szCs w:val="16"/>
        </w:rPr>
        <w:t>malfunction</w:t>
      </w:r>
      <w:proofErr w:type="gramEnd"/>
      <w:r>
        <w:rPr>
          <w:rFonts w:ascii="Arial" w:hAnsi="Arial" w:cs="Arial"/>
          <w:sz w:val="16"/>
          <w:szCs w:val="16"/>
        </w:rPr>
        <w:t xml:space="preserve">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5C494B" w:rsidRDefault="005C494B" w:rsidP="005C494B">
      <w:pPr>
        <w:pStyle w:val="NormalWeb"/>
        <w:rPr>
          <w:rFonts w:ascii="Arial" w:hAnsi="Arial" w:cs="Arial"/>
          <w:sz w:val="16"/>
          <w:szCs w:val="16"/>
        </w:rPr>
      </w:pPr>
      <w:r>
        <w:rPr>
          <w:rFonts w:ascii="Arial" w:hAnsi="Arial" w:cs="Arial"/>
          <w:sz w:val="16"/>
          <w:szCs w:val="16"/>
        </w:rPr>
        <w:t>(A) Ensure that, at all times, the owner or operator operates and maintains each affected source, including associated air pollution control and monitoring equipment, in a manner which satisfies the general duty to minimize emissions established by paragraph (e)(1)(</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(B) Ensure that owners or operators are prepared to correct malfunctions as soon as practicable after their occurrence in order to minimize excess emissions of hazardous air pollutants; and</w:t>
      </w:r>
    </w:p>
    <w:p w:rsidR="005C494B" w:rsidRDefault="005C494B" w:rsidP="005C494B">
      <w:pPr>
        <w:pStyle w:val="NormalWeb"/>
        <w:rPr>
          <w:rFonts w:ascii="Arial" w:hAnsi="Arial" w:cs="Arial"/>
          <w:sz w:val="16"/>
          <w:szCs w:val="16"/>
        </w:rPr>
      </w:pPr>
      <w:r>
        <w:rPr>
          <w:rFonts w:ascii="Arial" w:hAnsi="Arial" w:cs="Arial"/>
          <w:sz w:val="16"/>
          <w:szCs w:val="16"/>
        </w:rPr>
        <w:t>(C) Reduce the reporting burden associated with periods of startup, shutdown, and malfunction (including corrective action taken to restore malfunctioning process and air pollution control equipment to its normal or usual manner of operation).</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 63.10(d)(5).</w:t>
      </w:r>
    </w:p>
    <w:p w:rsidR="005C494B" w:rsidRDefault="005C494B" w:rsidP="005C494B">
      <w:pPr>
        <w:pStyle w:val="NormalWeb"/>
        <w:rPr>
          <w:rFonts w:ascii="Arial" w:hAnsi="Arial" w:cs="Arial"/>
          <w:sz w:val="16"/>
          <w:szCs w:val="16"/>
        </w:rPr>
      </w:pPr>
      <w:r>
        <w:rPr>
          <w:rFonts w:ascii="Arial" w:hAnsi="Arial" w:cs="Arial"/>
          <w:sz w:val="16"/>
          <w:szCs w:val="16"/>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 63.10(d)(5) (unless the owner or operator makes alternative reporting arrangements, in advance, with the Administrator).</w:t>
      </w:r>
    </w:p>
    <w:p w:rsidR="005C494B" w:rsidRDefault="005C494B" w:rsidP="005C494B">
      <w:pPr>
        <w:pStyle w:val="NormalWeb"/>
        <w:rPr>
          <w:rFonts w:ascii="Arial" w:hAnsi="Arial" w:cs="Arial"/>
          <w:sz w:val="16"/>
          <w:szCs w:val="16"/>
        </w:rPr>
      </w:pPr>
      <w:r>
        <w:rPr>
          <w:rFonts w:ascii="Arial" w:hAnsi="Arial" w:cs="Arial"/>
          <w:sz w:val="16"/>
          <w:szCs w:val="16"/>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w:t>
      </w:r>
      <w:proofErr w:type="gramStart"/>
      <w:r>
        <w:rPr>
          <w:rFonts w:ascii="Arial" w:hAnsi="Arial" w:cs="Arial"/>
          <w:sz w:val="16"/>
          <w:szCs w:val="16"/>
        </w:rPr>
        <w:t>)(</w:t>
      </w:r>
      <w:proofErr w:type="gramEnd"/>
      <w:r>
        <w:rPr>
          <w:rFonts w:ascii="Arial" w:hAnsi="Arial" w:cs="Arial"/>
          <w:sz w:val="16"/>
          <w:szCs w:val="16"/>
        </w:rPr>
        <w:t>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5C494B" w:rsidRDefault="005C494B" w:rsidP="005C494B">
      <w:pPr>
        <w:pStyle w:val="NormalWeb"/>
        <w:rPr>
          <w:rFonts w:ascii="Arial" w:hAnsi="Arial" w:cs="Arial"/>
          <w:sz w:val="16"/>
          <w:szCs w:val="16"/>
        </w:rPr>
      </w:pPr>
      <w:r>
        <w:rPr>
          <w:rFonts w:ascii="Arial" w:hAnsi="Arial" w:cs="Arial"/>
          <w:sz w:val="16"/>
          <w:szCs w:val="16"/>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5C494B" w:rsidRDefault="005C494B" w:rsidP="005C494B">
      <w:pPr>
        <w:pStyle w:val="NormalWeb"/>
        <w:rPr>
          <w:rFonts w:ascii="Arial" w:hAnsi="Arial" w:cs="Arial"/>
          <w:sz w:val="16"/>
          <w:szCs w:val="16"/>
        </w:rPr>
      </w:pPr>
      <w:r>
        <w:rPr>
          <w:rFonts w:ascii="Arial" w:hAnsi="Arial" w:cs="Arial"/>
          <w:sz w:val="16"/>
          <w:szCs w:val="16"/>
        </w:rPr>
        <w:t>(vii) Based on the results of a determination made under paragraph (e)(1)(</w:t>
      </w:r>
      <w:proofErr w:type="spellStart"/>
      <w:r>
        <w:rPr>
          <w:rFonts w:ascii="Arial" w:hAnsi="Arial" w:cs="Arial"/>
          <w:sz w:val="16"/>
          <w:szCs w:val="16"/>
        </w:rPr>
        <w:t>i</w:t>
      </w:r>
      <w:proofErr w:type="spellEnd"/>
      <w:r>
        <w:rPr>
          <w:rFonts w:ascii="Arial" w:hAnsi="Arial" w:cs="Arial"/>
          <w:sz w:val="16"/>
          <w:szCs w:val="16"/>
        </w:rPr>
        <w:t>)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5C494B" w:rsidRDefault="005C494B" w:rsidP="005C494B">
      <w:pPr>
        <w:pStyle w:val="NormalWeb"/>
        <w:rPr>
          <w:rFonts w:ascii="Arial" w:hAnsi="Arial" w:cs="Arial"/>
          <w:sz w:val="16"/>
          <w:szCs w:val="16"/>
        </w:rPr>
      </w:pPr>
      <w:r>
        <w:rPr>
          <w:rFonts w:ascii="Arial" w:hAnsi="Arial" w:cs="Arial"/>
          <w:sz w:val="16"/>
          <w:szCs w:val="16"/>
        </w:rPr>
        <w:t>(A) Does not address a startup, shutdown, or malfunction event that has occurred;</w:t>
      </w:r>
    </w:p>
    <w:p w:rsidR="005C494B" w:rsidRDefault="005C494B" w:rsidP="005C494B">
      <w:pPr>
        <w:pStyle w:val="NormalWeb"/>
        <w:rPr>
          <w:rFonts w:ascii="Arial" w:hAnsi="Arial" w:cs="Arial"/>
          <w:sz w:val="16"/>
          <w:szCs w:val="16"/>
        </w:rPr>
      </w:pPr>
      <w:r>
        <w:rPr>
          <w:rFonts w:ascii="Arial" w:hAnsi="Arial" w:cs="Arial"/>
          <w:sz w:val="16"/>
          <w:szCs w:val="16"/>
        </w:rPr>
        <w:t>(B) Fails to provide for the operation of the source (including associated air pollution control and monitoring equipment) during a startup, shutdown, or malfunction event in a manner consistent with the general duty to minimize emissions established by paragraph (e)(1)(</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(C) Does not provide adequate procedures for correcting malfunctioning process and/or air pollution control and monitoring equipment as quickly as practicable; or</w:t>
      </w:r>
    </w:p>
    <w:p w:rsidR="005C494B" w:rsidRDefault="005C494B" w:rsidP="005C494B">
      <w:pPr>
        <w:pStyle w:val="NormalWeb"/>
        <w:rPr>
          <w:rFonts w:ascii="Arial" w:hAnsi="Arial" w:cs="Arial"/>
          <w:sz w:val="16"/>
          <w:szCs w:val="16"/>
        </w:rPr>
      </w:pPr>
      <w:r>
        <w:rPr>
          <w:rFonts w:ascii="Arial" w:hAnsi="Arial" w:cs="Arial"/>
          <w:sz w:val="16"/>
          <w:szCs w:val="16"/>
        </w:rPr>
        <w:t>(D) Includes an event that does not meet the definition of startup, shutdown, or malfunction listed in § 63.2.</w:t>
      </w:r>
    </w:p>
    <w:p w:rsidR="005C494B" w:rsidRDefault="005C494B" w:rsidP="005C494B">
      <w:pPr>
        <w:pStyle w:val="NormalWeb"/>
        <w:rPr>
          <w:rFonts w:ascii="Arial" w:hAnsi="Arial" w:cs="Arial"/>
          <w:sz w:val="16"/>
          <w:szCs w:val="16"/>
        </w:rPr>
      </w:pPr>
      <w:r>
        <w:rPr>
          <w:rFonts w:ascii="Arial" w:hAnsi="Arial" w:cs="Arial"/>
          <w:sz w:val="16"/>
          <w:szCs w:val="16"/>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 63.10(d</w:t>
      </w:r>
      <w:proofErr w:type="gramStart"/>
      <w:r>
        <w:rPr>
          <w:rFonts w:ascii="Arial" w:hAnsi="Arial" w:cs="Arial"/>
          <w:sz w:val="16"/>
          <w:szCs w:val="16"/>
        </w:rPr>
        <w:t>)(</w:t>
      </w:r>
      <w:proofErr w:type="gramEnd"/>
      <w:r>
        <w:rPr>
          <w:rFonts w:ascii="Arial" w:hAnsi="Arial" w:cs="Arial"/>
          <w:sz w:val="16"/>
          <w:szCs w:val="16"/>
        </w:rPr>
        <w:t>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5C494B" w:rsidRDefault="005C494B" w:rsidP="005C494B">
      <w:pPr>
        <w:pStyle w:val="NormalWeb"/>
        <w:rPr>
          <w:rFonts w:ascii="Arial" w:hAnsi="Arial" w:cs="Arial"/>
          <w:sz w:val="16"/>
          <w:szCs w:val="16"/>
        </w:rPr>
      </w:pPr>
      <w:r>
        <w:rPr>
          <w:rFonts w:ascii="Arial" w:hAnsi="Arial" w:cs="Arial"/>
          <w:sz w:val="16"/>
          <w:szCs w:val="16"/>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 70.2 and § 71.2 of this chapter. Moreover, none of the procedures specified by the startup, shutdown, and malfunction plan for an affected source shall be deemed to fall within the permit shield provision in section 504(f) of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 xml:space="preserve">Compliance with </w:t>
      </w:r>
      <w:proofErr w:type="spellStart"/>
      <w:r>
        <w:rPr>
          <w:rFonts w:ascii="Arial" w:hAnsi="Arial" w:cs="Arial"/>
          <w:i/>
          <w:iCs/>
          <w:sz w:val="16"/>
          <w:szCs w:val="16"/>
        </w:rPr>
        <w:t>nonopacity</w:t>
      </w:r>
      <w:proofErr w:type="spellEnd"/>
      <w:r>
        <w:rPr>
          <w:rFonts w:ascii="Arial" w:hAnsi="Arial" w:cs="Arial"/>
          <w:i/>
          <w:iCs/>
          <w:sz w:val="16"/>
          <w:szCs w:val="16"/>
        </w:rPr>
        <w:t xml:space="preserve"> emission standards</w:t>
      </w:r>
      <w:r>
        <w:rPr>
          <w:rFonts w:ascii="Arial" w:hAnsi="Arial" w:cs="Arial"/>
          <w:sz w:val="16"/>
          <w:szCs w:val="16"/>
        </w:rPr>
        <w:t xml:space="preserve"> </w:t>
      </w:r>
      <w:proofErr w:type="gramStart"/>
      <w:r>
        <w:rPr>
          <w:rFonts w:ascii="Arial" w:hAnsi="Arial" w:cs="Arial"/>
          <w:sz w:val="16"/>
          <w:szCs w:val="16"/>
        </w:rPr>
        <w:t>—(</w:t>
      </w:r>
      <w:proofErr w:type="gramEnd"/>
      <w:r>
        <w:rPr>
          <w:rFonts w:ascii="Arial" w:hAnsi="Arial" w:cs="Arial"/>
          <w:sz w:val="16"/>
          <w:szCs w:val="16"/>
        </w:rPr>
        <w:t xml:space="preserve">1) </w:t>
      </w:r>
      <w:r>
        <w:rPr>
          <w:rFonts w:ascii="Arial" w:hAnsi="Arial" w:cs="Arial"/>
          <w:i/>
          <w:iCs/>
          <w:sz w:val="16"/>
          <w:szCs w:val="16"/>
        </w:rPr>
        <w:t>Applicability.</w:t>
      </w:r>
      <w:r>
        <w:rPr>
          <w:rFonts w:ascii="Arial" w:hAnsi="Arial" w:cs="Arial"/>
          <w:sz w:val="16"/>
          <w:szCs w:val="16"/>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Methods for determining compliance.</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xml:space="preserve">) The Administrator will determine compliance with </w:t>
      </w:r>
      <w:proofErr w:type="spellStart"/>
      <w:r>
        <w:rPr>
          <w:rFonts w:ascii="Arial" w:hAnsi="Arial" w:cs="Arial"/>
          <w:sz w:val="16"/>
          <w:szCs w:val="16"/>
        </w:rPr>
        <w:t>nonopacity</w:t>
      </w:r>
      <w:proofErr w:type="spellEnd"/>
      <w:r>
        <w:rPr>
          <w:rFonts w:ascii="Arial" w:hAnsi="Arial" w:cs="Arial"/>
          <w:sz w:val="16"/>
          <w:szCs w:val="16"/>
        </w:rPr>
        <w:t xml:space="preserve"> emission standards in this part based on the results of performance tests conducted according to the procedures in § 63.7, unless otherwise specified in an applicable subpart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(ii) The Administrator will determine compliance with </w:t>
      </w:r>
      <w:proofErr w:type="spellStart"/>
      <w:r>
        <w:rPr>
          <w:rFonts w:ascii="Arial" w:hAnsi="Arial" w:cs="Arial"/>
          <w:sz w:val="16"/>
          <w:szCs w:val="16"/>
        </w:rPr>
        <w:t>nonopacity</w:t>
      </w:r>
      <w:proofErr w:type="spellEnd"/>
      <w:r>
        <w:rPr>
          <w:rFonts w:ascii="Arial" w:hAnsi="Arial" w:cs="Arial"/>
          <w:sz w:val="16"/>
          <w:szCs w:val="16"/>
        </w:rPr>
        <w:t xml:space="preserve"> emission standards in this part by evaluation of an owner or operator's conformance with operation and maintenance requirements, including the evaluation of monitoring data, as specified in § 63.6(e) and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(iii) If an affected source conducts performance testing at startup to obtain an operating permit in the State in which the source is located, the results of such testing may be used to demonstrate compliance with a relevant standard if—</w:t>
      </w:r>
    </w:p>
    <w:p w:rsidR="005C494B" w:rsidRDefault="005C494B" w:rsidP="005C494B">
      <w:pPr>
        <w:pStyle w:val="NormalWeb"/>
        <w:rPr>
          <w:rFonts w:ascii="Arial" w:hAnsi="Arial" w:cs="Arial"/>
          <w:sz w:val="16"/>
          <w:szCs w:val="16"/>
        </w:rPr>
      </w:pPr>
      <w:r>
        <w:rPr>
          <w:rFonts w:ascii="Arial" w:hAnsi="Arial" w:cs="Arial"/>
          <w:sz w:val="16"/>
          <w:szCs w:val="16"/>
        </w:rPr>
        <w:t>(A) The performance test was conducted within a reasonable amount of time before an initial performance test is required to be conducted under the relevant standard;</w:t>
      </w:r>
    </w:p>
    <w:p w:rsidR="005C494B" w:rsidRDefault="005C494B" w:rsidP="005C494B">
      <w:pPr>
        <w:pStyle w:val="NormalWeb"/>
        <w:rPr>
          <w:rFonts w:ascii="Arial" w:hAnsi="Arial" w:cs="Arial"/>
          <w:sz w:val="16"/>
          <w:szCs w:val="16"/>
        </w:rPr>
      </w:pPr>
      <w:r>
        <w:rPr>
          <w:rFonts w:ascii="Arial" w:hAnsi="Arial" w:cs="Arial"/>
          <w:sz w:val="16"/>
          <w:szCs w:val="16"/>
        </w:rPr>
        <w:t>(B) The performance test was conducted under representative operating conditions for the source;</w:t>
      </w:r>
    </w:p>
    <w:p w:rsidR="005C494B" w:rsidRDefault="005C494B" w:rsidP="005C494B">
      <w:pPr>
        <w:pStyle w:val="NormalWeb"/>
        <w:rPr>
          <w:rFonts w:ascii="Arial" w:hAnsi="Arial" w:cs="Arial"/>
          <w:sz w:val="16"/>
          <w:szCs w:val="16"/>
        </w:rPr>
      </w:pPr>
      <w:r>
        <w:rPr>
          <w:rFonts w:ascii="Arial" w:hAnsi="Arial" w:cs="Arial"/>
          <w:sz w:val="16"/>
          <w:szCs w:val="16"/>
        </w:rPr>
        <w:t>(C) The performance test was conducted and the resulting data were reduced using EPA-approved test methods and procedures, as specified in § 63.7(e) of this subpart; and</w:t>
      </w:r>
    </w:p>
    <w:p w:rsidR="005C494B" w:rsidRDefault="005C494B" w:rsidP="005C494B">
      <w:pPr>
        <w:pStyle w:val="NormalWeb"/>
        <w:rPr>
          <w:rFonts w:ascii="Arial" w:hAnsi="Arial" w:cs="Arial"/>
          <w:sz w:val="16"/>
          <w:szCs w:val="16"/>
        </w:rPr>
      </w:pPr>
      <w:r>
        <w:rPr>
          <w:rFonts w:ascii="Arial" w:hAnsi="Arial" w:cs="Arial"/>
          <w:sz w:val="16"/>
          <w:szCs w:val="16"/>
        </w:rPr>
        <w:t>(D) The performance test was appropriately quality-assured, as specified in § 63.7(c).</w:t>
      </w:r>
    </w:p>
    <w:p w:rsidR="005C494B" w:rsidRDefault="005C494B" w:rsidP="005C494B">
      <w:pPr>
        <w:pStyle w:val="NormalWeb"/>
        <w:rPr>
          <w:rFonts w:ascii="Arial" w:hAnsi="Arial" w:cs="Arial"/>
          <w:sz w:val="16"/>
          <w:szCs w:val="16"/>
        </w:rPr>
      </w:pPr>
      <w:proofErr w:type="gramStart"/>
      <w:r>
        <w:rPr>
          <w:rFonts w:ascii="Arial" w:hAnsi="Arial" w:cs="Arial"/>
          <w:sz w:val="16"/>
          <w:szCs w:val="16"/>
        </w:rPr>
        <w:t>(iv) The</w:t>
      </w:r>
      <w:proofErr w:type="gramEnd"/>
      <w:r>
        <w:rPr>
          <w:rFonts w:ascii="Arial" w:hAnsi="Arial" w:cs="Arial"/>
          <w:sz w:val="16"/>
          <w:szCs w:val="16"/>
        </w:rPr>
        <w:t xml:space="preserve"> Administrator will determine compliance with design, equipment, work practice, or operational emission standards in this part by review of records, inspection of the source, and other procedures specified in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Finding of compliance.</w:t>
      </w:r>
      <w:r>
        <w:rPr>
          <w:rFonts w:ascii="Arial" w:hAnsi="Arial" w:cs="Arial"/>
          <w:sz w:val="16"/>
          <w:szCs w:val="16"/>
        </w:rPr>
        <w:t xml:space="preserve"> The Administrator will make a finding concerning an affected source's compliance with a non-opacity emission standard, as specified in paragraphs (f</w:t>
      </w:r>
      <w:proofErr w:type="gramStart"/>
      <w:r>
        <w:rPr>
          <w:rFonts w:ascii="Arial" w:hAnsi="Arial" w:cs="Arial"/>
          <w:sz w:val="16"/>
          <w:szCs w:val="16"/>
        </w:rPr>
        <w:t>)(</w:t>
      </w:r>
      <w:proofErr w:type="gramEnd"/>
      <w:r>
        <w:rPr>
          <w:rFonts w:ascii="Arial" w:hAnsi="Arial" w:cs="Arial"/>
          <w:sz w:val="16"/>
          <w:szCs w:val="16"/>
        </w:rPr>
        <w:t>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 xml:space="preserve">Use of an alternative </w:t>
      </w:r>
      <w:proofErr w:type="spellStart"/>
      <w:r>
        <w:rPr>
          <w:rFonts w:ascii="Arial" w:hAnsi="Arial" w:cs="Arial"/>
          <w:i/>
          <w:iCs/>
          <w:sz w:val="16"/>
          <w:szCs w:val="16"/>
        </w:rPr>
        <w:t>nonopacity</w:t>
      </w:r>
      <w:proofErr w:type="spellEnd"/>
      <w:r>
        <w:rPr>
          <w:rFonts w:ascii="Arial" w:hAnsi="Arial" w:cs="Arial"/>
          <w:i/>
          <w:iCs/>
          <w:sz w:val="16"/>
          <w:szCs w:val="16"/>
        </w:rPr>
        <w:t xml:space="preserve"> emission standard.</w:t>
      </w:r>
      <w:r>
        <w:rPr>
          <w:rFonts w:ascii="Arial" w:hAnsi="Arial" w:cs="Arial"/>
          <w:sz w:val="16"/>
          <w:szCs w:val="16"/>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Pr>
          <w:rFonts w:ascii="Arial" w:hAnsi="Arial" w:cs="Arial"/>
          <w:smallCaps/>
          <w:sz w:val="16"/>
          <w:szCs w:val="16"/>
        </w:rPr>
        <w:t>Federal Register</w:t>
      </w:r>
      <w:r>
        <w:rPr>
          <w:rFonts w:ascii="Arial" w:hAnsi="Arial" w:cs="Arial"/>
          <w:sz w:val="16"/>
          <w:szCs w:val="16"/>
        </w:rPr>
        <w:t xml:space="preserve"> a notice permitting the use of the alternative emission standard for purposes of compliance with the promulgated standard. Any </w:t>
      </w:r>
      <w:r>
        <w:rPr>
          <w:rFonts w:ascii="Arial" w:hAnsi="Arial" w:cs="Arial"/>
          <w:smallCaps/>
          <w:sz w:val="16"/>
          <w:szCs w:val="16"/>
        </w:rPr>
        <w:t>Federal Register</w:t>
      </w:r>
      <w:r>
        <w:rPr>
          <w:rFonts w:ascii="Arial" w:hAnsi="Arial" w:cs="Arial"/>
          <w:sz w:val="16"/>
          <w:szCs w:val="16"/>
        </w:rPr>
        <w:t xml:space="preserve"> notice under this paragraph shall be published only after the public is notified and given the opportunity to comment. Such notice will restrict the permission to the stationary source(s) or </w:t>
      </w:r>
      <w:proofErr w:type="gramStart"/>
      <w:r>
        <w:rPr>
          <w:rFonts w:ascii="Arial" w:hAnsi="Arial" w:cs="Arial"/>
          <w:sz w:val="16"/>
          <w:szCs w:val="16"/>
        </w:rPr>
        <w:t>category(</w:t>
      </w:r>
      <w:proofErr w:type="spellStart"/>
      <w:proofErr w:type="gramEnd"/>
      <w:r>
        <w:rPr>
          <w:rFonts w:ascii="Arial" w:hAnsi="Arial" w:cs="Arial"/>
          <w:sz w:val="16"/>
          <w:szCs w:val="16"/>
        </w:rPr>
        <w:t>ies</w:t>
      </w:r>
      <w:proofErr w:type="spellEnd"/>
      <w:r>
        <w:rPr>
          <w:rFonts w:ascii="Arial" w:hAnsi="Arial" w:cs="Arial"/>
          <w:sz w:val="16"/>
          <w:szCs w:val="16"/>
        </w:rPr>
        <w:t xml:space="preserve">)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w:t>
      </w:r>
      <w:proofErr w:type="gramStart"/>
      <w:r>
        <w:rPr>
          <w:rFonts w:ascii="Arial" w:hAnsi="Arial" w:cs="Arial"/>
          <w:sz w:val="16"/>
          <w:szCs w:val="16"/>
        </w:rPr>
        <w:t>requirements, that</w:t>
      </w:r>
      <w:proofErr w:type="gramEnd"/>
      <w:r>
        <w:rPr>
          <w:rFonts w:ascii="Arial" w:hAnsi="Arial" w:cs="Arial"/>
          <w:sz w:val="16"/>
          <w:szCs w:val="16"/>
        </w:rPr>
        <w:t xml:space="preserve"> are deemed necessary.</w:t>
      </w:r>
    </w:p>
    <w:p w:rsidR="005C494B" w:rsidRDefault="005C494B" w:rsidP="005C494B">
      <w:pPr>
        <w:pStyle w:val="NormalWeb"/>
        <w:rPr>
          <w:rFonts w:ascii="Arial" w:hAnsi="Arial" w:cs="Arial"/>
          <w:sz w:val="16"/>
          <w:szCs w:val="16"/>
        </w:rPr>
      </w:pPr>
      <w:r>
        <w:rPr>
          <w:rFonts w:ascii="Arial" w:hAnsi="Arial" w:cs="Arial"/>
          <w:sz w:val="16"/>
          <w:szCs w:val="16"/>
        </w:rPr>
        <w:t xml:space="preserve">(2) An owner or operator requesting permission under this paragraph shall, unless otherwise specified in an applicable subpart, submit a proposed test plan or the results of testing and monitoring in accordance with § 63.7 and § 63.8, a description of the procedures followed in testing or monitoring, and a description of pertinent conditions during testing or monitoring. Any testing or monitoring conducted to request permission to use an alternative </w:t>
      </w:r>
      <w:proofErr w:type="spellStart"/>
      <w:r>
        <w:rPr>
          <w:rFonts w:ascii="Arial" w:hAnsi="Arial" w:cs="Arial"/>
          <w:sz w:val="16"/>
          <w:szCs w:val="16"/>
        </w:rPr>
        <w:t>nonopacity</w:t>
      </w:r>
      <w:proofErr w:type="spellEnd"/>
      <w:r>
        <w:rPr>
          <w:rFonts w:ascii="Arial" w:hAnsi="Arial" w:cs="Arial"/>
          <w:sz w:val="16"/>
          <w:szCs w:val="16"/>
        </w:rPr>
        <w:t xml:space="preserve"> emission standard shall be appropriately quality assured and quality controlled, as specified in § 63.7 and § 63.8.</w:t>
      </w:r>
    </w:p>
    <w:p w:rsidR="005C494B" w:rsidRDefault="005C494B" w:rsidP="005C494B">
      <w:pPr>
        <w:pStyle w:val="NormalWeb"/>
        <w:rPr>
          <w:rFonts w:ascii="Arial" w:hAnsi="Arial" w:cs="Arial"/>
          <w:sz w:val="16"/>
          <w:szCs w:val="16"/>
        </w:rPr>
      </w:pPr>
      <w:r>
        <w:rPr>
          <w:rFonts w:ascii="Arial" w:hAnsi="Arial" w:cs="Arial"/>
          <w:sz w:val="16"/>
          <w:szCs w:val="16"/>
        </w:rPr>
        <w:t>(3) The Administrator may establish general procedures in an applicable subpart that accomplish the requirements of paragraphs (g</w:t>
      </w:r>
      <w:proofErr w:type="gramStart"/>
      <w:r>
        <w:rPr>
          <w:rFonts w:ascii="Arial" w:hAnsi="Arial" w:cs="Arial"/>
          <w:sz w:val="16"/>
          <w:szCs w:val="16"/>
        </w:rPr>
        <w:t>)(</w:t>
      </w:r>
      <w:proofErr w:type="gramEnd"/>
      <w:r>
        <w:rPr>
          <w:rFonts w:ascii="Arial" w:hAnsi="Arial" w:cs="Arial"/>
          <w:sz w:val="16"/>
          <w:szCs w:val="16"/>
        </w:rPr>
        <w:t>1) and (g)(2)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h</w:t>
      </w:r>
      <w:proofErr w:type="gramEnd"/>
      <w:r>
        <w:rPr>
          <w:rFonts w:ascii="Arial" w:hAnsi="Arial" w:cs="Arial"/>
          <w:sz w:val="16"/>
          <w:szCs w:val="16"/>
        </w:rPr>
        <w:t xml:space="preserve">) </w:t>
      </w:r>
      <w:r>
        <w:rPr>
          <w:rFonts w:ascii="Arial" w:hAnsi="Arial" w:cs="Arial"/>
          <w:i/>
          <w:iCs/>
          <w:sz w:val="16"/>
          <w:szCs w:val="16"/>
        </w:rPr>
        <w:t>Compliance with opacity and visible emission standards</w:t>
      </w:r>
      <w:r>
        <w:rPr>
          <w:rFonts w:ascii="Arial" w:hAnsi="Arial" w:cs="Arial"/>
          <w:sz w:val="16"/>
          <w:szCs w:val="16"/>
        </w:rPr>
        <w:t xml:space="preserve"> —(1) </w:t>
      </w:r>
      <w:r>
        <w:rPr>
          <w:rFonts w:ascii="Arial" w:hAnsi="Arial" w:cs="Arial"/>
          <w:i/>
          <w:iCs/>
          <w:sz w:val="16"/>
          <w:szCs w:val="16"/>
        </w:rPr>
        <w:t>Applicability.</w:t>
      </w:r>
      <w:r>
        <w:rPr>
          <w:rFonts w:ascii="Arial" w:hAnsi="Arial" w:cs="Arial"/>
          <w:sz w:val="16"/>
          <w:szCs w:val="16"/>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Methods for determining compliance.</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(iii) If an affected source undergoes opacity or visible emission testing at startup to obtain an operating permit in the State in which the source is located, the results of such testing may be used to demonstrate compliance with a relevant standard if—</w:t>
      </w:r>
    </w:p>
    <w:p w:rsidR="005C494B" w:rsidRDefault="005C494B" w:rsidP="005C494B">
      <w:pPr>
        <w:pStyle w:val="NormalWeb"/>
        <w:rPr>
          <w:rFonts w:ascii="Arial" w:hAnsi="Arial" w:cs="Arial"/>
          <w:sz w:val="16"/>
          <w:szCs w:val="16"/>
        </w:rPr>
      </w:pPr>
      <w:r>
        <w:rPr>
          <w:rFonts w:ascii="Arial" w:hAnsi="Arial" w:cs="Arial"/>
          <w:sz w:val="16"/>
          <w:szCs w:val="16"/>
        </w:rPr>
        <w:t>(A) The opacity or visible emission test was conducted within a reasonable amount of time before a performance test is required to be conducted under the relevant standard;</w:t>
      </w:r>
    </w:p>
    <w:p w:rsidR="005C494B" w:rsidRDefault="005C494B" w:rsidP="005C494B">
      <w:pPr>
        <w:pStyle w:val="NormalWeb"/>
        <w:rPr>
          <w:rFonts w:ascii="Arial" w:hAnsi="Arial" w:cs="Arial"/>
          <w:sz w:val="16"/>
          <w:szCs w:val="16"/>
        </w:rPr>
      </w:pPr>
      <w:r>
        <w:rPr>
          <w:rFonts w:ascii="Arial" w:hAnsi="Arial" w:cs="Arial"/>
          <w:sz w:val="16"/>
          <w:szCs w:val="16"/>
        </w:rPr>
        <w:t>(B) The opacity or visible emission test was conducted under representative operating conditions for the source;</w:t>
      </w:r>
    </w:p>
    <w:p w:rsidR="005C494B" w:rsidRDefault="005C494B" w:rsidP="005C494B">
      <w:pPr>
        <w:pStyle w:val="NormalWeb"/>
        <w:rPr>
          <w:rFonts w:ascii="Arial" w:hAnsi="Arial" w:cs="Arial"/>
          <w:sz w:val="16"/>
          <w:szCs w:val="16"/>
        </w:rPr>
      </w:pPr>
      <w:r>
        <w:rPr>
          <w:rFonts w:ascii="Arial" w:hAnsi="Arial" w:cs="Arial"/>
          <w:sz w:val="16"/>
          <w:szCs w:val="16"/>
        </w:rPr>
        <w:t>(C) The opacity or visible emission test was conducted and the resulting data were reduced using EPA-approved test methods and procedures, as specified in § 63.7(e); and</w:t>
      </w:r>
    </w:p>
    <w:p w:rsidR="005C494B" w:rsidRDefault="005C494B" w:rsidP="005C494B">
      <w:pPr>
        <w:pStyle w:val="NormalWeb"/>
        <w:rPr>
          <w:rFonts w:ascii="Arial" w:hAnsi="Arial" w:cs="Arial"/>
          <w:sz w:val="16"/>
          <w:szCs w:val="16"/>
        </w:rPr>
      </w:pPr>
      <w:r>
        <w:rPr>
          <w:rFonts w:ascii="Arial" w:hAnsi="Arial" w:cs="Arial"/>
          <w:sz w:val="16"/>
          <w:szCs w:val="16"/>
        </w:rPr>
        <w:t>(D) The opacity or visible emission test was appropriately quality-assured, as specified in § 63.7(c) of this section.</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Notification of opacity or visible emission observations.</w:t>
      </w:r>
      <w:r>
        <w:rPr>
          <w:rFonts w:ascii="Arial" w:hAnsi="Arial" w:cs="Arial"/>
          <w:sz w:val="16"/>
          <w:szCs w:val="16"/>
        </w:rPr>
        <w:t xml:space="preserve"> The owner or operator of an affected source shall notify the Administrator in writing of the anticipated date for conducting opacity or visible emission observations in accordance with § 63.9(f), if such observations are required for the source by a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Conduct of opacity or visible emission observations.</w:t>
      </w:r>
      <w:r>
        <w:rPr>
          <w:rFonts w:ascii="Arial" w:hAnsi="Arial" w:cs="Arial"/>
          <w:sz w:val="16"/>
          <w:szCs w:val="16"/>
        </w:rPr>
        <w:t xml:space="preserve"> When a relevant standard under this part includes an opacity or visible emission standard, the owner or operator of an affected source shall comply with the following:</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For the purpose of demonstrating initial compliance, opacity or visible emission observations shall be conducted concurrently with the initial performance test required in § 63.7 unless one of the following conditions applies:</w:t>
      </w:r>
    </w:p>
    <w:p w:rsidR="005C494B" w:rsidRDefault="005C494B" w:rsidP="005C494B">
      <w:pPr>
        <w:pStyle w:val="NormalWeb"/>
        <w:rPr>
          <w:rFonts w:ascii="Arial" w:hAnsi="Arial" w:cs="Arial"/>
          <w:sz w:val="16"/>
          <w:szCs w:val="16"/>
        </w:rPr>
      </w:pPr>
      <w:r>
        <w:rPr>
          <w:rFonts w:ascii="Arial" w:hAnsi="Arial" w:cs="Arial"/>
          <w:sz w:val="16"/>
          <w:szCs w:val="16"/>
        </w:rPr>
        <w:t>(A) If no performance test under §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 63.7 is required, opacity or visible emission observations shall be conducted within 120 days after the compliance date for an existing or modified source; or</w:t>
      </w:r>
    </w:p>
    <w:p w:rsidR="005C494B" w:rsidRDefault="005C494B" w:rsidP="005C494B">
      <w:pPr>
        <w:pStyle w:val="NormalWeb"/>
        <w:rPr>
          <w:rFonts w:ascii="Arial" w:hAnsi="Arial" w:cs="Arial"/>
          <w:sz w:val="16"/>
          <w:szCs w:val="16"/>
        </w:rPr>
      </w:pPr>
      <w:r>
        <w:rPr>
          <w:rFonts w:ascii="Arial" w:hAnsi="Arial" w:cs="Arial"/>
          <w:sz w:val="16"/>
          <w:szCs w:val="16"/>
        </w:rPr>
        <w:t>(B) If visibility or other conditions prevent the opacity or visible emission observations from being conducted concurrently with the initial performance test required under § 63.7, or within the time period specified in paragraph (h)(5)(</w:t>
      </w:r>
      <w:proofErr w:type="spellStart"/>
      <w:r>
        <w:rPr>
          <w:rFonts w:ascii="Arial" w:hAnsi="Arial" w:cs="Arial"/>
          <w:sz w:val="16"/>
          <w:szCs w:val="16"/>
        </w:rPr>
        <w:t>i</w:t>
      </w:r>
      <w:proofErr w:type="spellEnd"/>
      <w:r>
        <w:rPr>
          <w:rFonts w:ascii="Arial" w:hAnsi="Arial" w:cs="Arial"/>
          <w:sz w:val="16"/>
          <w:szCs w:val="16"/>
        </w:rPr>
        <w:t>)(A)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5C494B" w:rsidRDefault="005C494B" w:rsidP="005C494B">
      <w:pPr>
        <w:pStyle w:val="NormalWeb"/>
        <w:rPr>
          <w:rFonts w:ascii="Arial" w:hAnsi="Arial" w:cs="Arial"/>
          <w:sz w:val="16"/>
          <w:szCs w:val="16"/>
        </w:rPr>
      </w:pPr>
      <w:r>
        <w:rPr>
          <w:rFonts w:ascii="Arial" w:hAnsi="Arial" w:cs="Arial"/>
          <w:sz w:val="16"/>
          <w:szCs w:val="16"/>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 63.10(d).</w:t>
      </w:r>
    </w:p>
    <w:p w:rsidR="005C494B" w:rsidRDefault="005C494B" w:rsidP="005C494B">
      <w:pPr>
        <w:pStyle w:val="NormalWeb"/>
        <w:rPr>
          <w:rFonts w:ascii="Arial" w:hAnsi="Arial" w:cs="Arial"/>
          <w:sz w:val="16"/>
          <w:szCs w:val="16"/>
        </w:rPr>
      </w:pPr>
      <w:r>
        <w:rPr>
          <w:rFonts w:ascii="Arial" w:hAnsi="Arial" w:cs="Arial"/>
          <w:sz w:val="16"/>
          <w:szCs w:val="16"/>
        </w:rPr>
        <w:t>(iv) [Reserved]</w:t>
      </w:r>
    </w:p>
    <w:p w:rsidR="005C494B" w:rsidRDefault="005C494B" w:rsidP="005C494B">
      <w:pPr>
        <w:pStyle w:val="NormalWeb"/>
        <w:rPr>
          <w:rFonts w:ascii="Arial" w:hAnsi="Arial" w:cs="Arial"/>
          <w:sz w:val="16"/>
          <w:szCs w:val="16"/>
        </w:rPr>
      </w:pPr>
      <w:r>
        <w:rPr>
          <w:rFonts w:ascii="Arial" w:hAnsi="Arial" w:cs="Arial"/>
          <w:sz w:val="16"/>
          <w:szCs w:val="16"/>
        </w:rPr>
        <w:t>(v) Opacity readings of portions of plumes that contain condensed, uncombined water vapor shall not be used for purposes of determining compliance with opacity emission standards.</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Availability of records.</w:t>
      </w:r>
      <w:r>
        <w:rPr>
          <w:rFonts w:ascii="Arial" w:hAnsi="Arial" w:cs="Arial"/>
          <w:sz w:val="16"/>
          <w:szCs w:val="16"/>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5C494B" w:rsidRDefault="005C494B" w:rsidP="005C494B">
      <w:pPr>
        <w:pStyle w:val="NormalWeb"/>
        <w:rPr>
          <w:rFonts w:ascii="Arial" w:hAnsi="Arial" w:cs="Arial"/>
          <w:sz w:val="16"/>
          <w:szCs w:val="16"/>
        </w:rPr>
      </w:pPr>
      <w:r>
        <w:rPr>
          <w:rFonts w:ascii="Arial" w:hAnsi="Arial" w:cs="Arial"/>
          <w:sz w:val="16"/>
          <w:szCs w:val="16"/>
        </w:rPr>
        <w:t xml:space="preserve">(7) </w:t>
      </w:r>
      <w:r>
        <w:rPr>
          <w:rFonts w:ascii="Arial" w:hAnsi="Arial" w:cs="Arial"/>
          <w:i/>
          <w:iCs/>
          <w:sz w:val="16"/>
          <w:szCs w:val="16"/>
        </w:rPr>
        <w:t>Use of a continuous opacity monitoring system.</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owner or operator of an affected source required to use a continuous opacity monitoring system (COMS) shall record the monitoring data produced during a performance test required under § 63.7 and shall furnish the Administrator a written report of the monitoring results in accordance with the provisions of § 63.10(e)(4).</w:t>
      </w:r>
    </w:p>
    <w:p w:rsidR="005C494B" w:rsidRDefault="005C494B" w:rsidP="005C494B">
      <w:pPr>
        <w:pStyle w:val="NormalWeb"/>
        <w:rPr>
          <w:rFonts w:ascii="Arial" w:hAnsi="Arial" w:cs="Arial"/>
          <w:sz w:val="16"/>
          <w:szCs w:val="16"/>
        </w:rPr>
      </w:pPr>
      <w:r>
        <w:rPr>
          <w:rFonts w:ascii="Arial" w:hAnsi="Arial" w:cs="Arial"/>
          <w:sz w:val="16"/>
          <w:szCs w:val="16"/>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 63.7 in lieu of Method 9 data. If the owner or operator elects to submit COMS data for compliance with the opacity emission standard, he or she shall notify the Administrator of that decision, in writing, simultaneously with the notification under § 63.7(b) of the date the performance test is scheduled to begin. Once the owner or operator of an affected source has notified the Administrator to that effect, the COMS data results will be used to determine opacity compliance during subsequent performance tests required under § 63.7, unless the owner or operator notifies the Administrator in writing to the contrary not later than with the notification under § 63.7(b) of the date the subsequent performance test is scheduled to begin.</w:t>
      </w:r>
    </w:p>
    <w:p w:rsidR="005C494B" w:rsidRDefault="005C494B" w:rsidP="005C494B">
      <w:pPr>
        <w:pStyle w:val="NormalWeb"/>
        <w:rPr>
          <w:rFonts w:ascii="Arial" w:hAnsi="Arial" w:cs="Arial"/>
          <w:sz w:val="16"/>
          <w:szCs w:val="16"/>
        </w:rPr>
      </w:pPr>
      <w:r>
        <w:rPr>
          <w:rFonts w:ascii="Arial" w:hAnsi="Arial" w:cs="Arial"/>
          <w:sz w:val="16"/>
          <w:szCs w:val="16"/>
        </w:rPr>
        <w:t>(iii) For the purposes of determining compliance with the opacity emission standard during a performance test required under § 63.7 using COMS data, the COMS data shall be reduced to 6-minute averages over the duration of the mass emission performance test.</w:t>
      </w:r>
    </w:p>
    <w:p w:rsidR="005C494B" w:rsidRDefault="005C494B" w:rsidP="005C494B">
      <w:pPr>
        <w:pStyle w:val="NormalWeb"/>
        <w:rPr>
          <w:rFonts w:ascii="Arial" w:hAnsi="Arial" w:cs="Arial"/>
          <w:sz w:val="16"/>
          <w:szCs w:val="16"/>
        </w:rPr>
      </w:pPr>
      <w:r>
        <w:rPr>
          <w:rFonts w:ascii="Arial" w:hAnsi="Arial" w:cs="Arial"/>
          <w:sz w:val="16"/>
          <w:szCs w:val="16"/>
        </w:rPr>
        <w:t>(iv) The owner or operator of an affected source using a COMS for compliance purposes is responsible for demonstrating that he/she has complied with the performance evaluation requirements of § 63.8(e), that the COMS has been properly maintained, operated, and data quality-assured, as specified in § 63.8(c) and § 63.8(d), and that the resulting data have not been altered in any way.</w:t>
      </w:r>
    </w:p>
    <w:p w:rsidR="005C494B" w:rsidRDefault="005C494B" w:rsidP="005C494B">
      <w:pPr>
        <w:pStyle w:val="NormalWeb"/>
        <w:rPr>
          <w:rFonts w:ascii="Arial" w:hAnsi="Arial" w:cs="Arial"/>
          <w:sz w:val="16"/>
          <w:szCs w:val="16"/>
        </w:rPr>
      </w:pPr>
      <w:r>
        <w:rPr>
          <w:rFonts w:ascii="Arial" w:hAnsi="Arial" w:cs="Arial"/>
          <w:sz w:val="16"/>
          <w:szCs w:val="16"/>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 63.8(c), and met Performance Specification 1 in appendix B of part 60 of this chapter, and that the resulting data have not been altered in any way.</w:t>
      </w:r>
    </w:p>
    <w:p w:rsidR="005C494B" w:rsidRDefault="005C494B" w:rsidP="005C494B">
      <w:pPr>
        <w:pStyle w:val="NormalWeb"/>
        <w:rPr>
          <w:rFonts w:ascii="Arial" w:hAnsi="Arial" w:cs="Arial"/>
          <w:sz w:val="16"/>
          <w:szCs w:val="16"/>
        </w:rPr>
      </w:pPr>
      <w:r>
        <w:rPr>
          <w:rFonts w:ascii="Arial" w:hAnsi="Arial" w:cs="Arial"/>
          <w:sz w:val="16"/>
          <w:szCs w:val="16"/>
        </w:rPr>
        <w:t xml:space="preserve">(8) </w:t>
      </w:r>
      <w:r>
        <w:rPr>
          <w:rFonts w:ascii="Arial" w:hAnsi="Arial" w:cs="Arial"/>
          <w:i/>
          <w:iCs/>
          <w:sz w:val="16"/>
          <w:szCs w:val="16"/>
        </w:rPr>
        <w:t>Finding of compliance.</w:t>
      </w:r>
      <w:r>
        <w:rPr>
          <w:rFonts w:ascii="Arial" w:hAnsi="Arial" w:cs="Arial"/>
          <w:sz w:val="16"/>
          <w:szCs w:val="16"/>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5C494B" w:rsidRDefault="005C494B" w:rsidP="005C494B">
      <w:pPr>
        <w:pStyle w:val="NormalWeb"/>
        <w:rPr>
          <w:rFonts w:ascii="Arial" w:hAnsi="Arial" w:cs="Arial"/>
          <w:sz w:val="16"/>
          <w:szCs w:val="16"/>
        </w:rPr>
      </w:pPr>
      <w:r>
        <w:rPr>
          <w:rFonts w:ascii="Arial" w:hAnsi="Arial" w:cs="Arial"/>
          <w:sz w:val="16"/>
          <w:szCs w:val="16"/>
        </w:rPr>
        <w:t xml:space="preserve">(9) </w:t>
      </w:r>
      <w:r>
        <w:rPr>
          <w:rFonts w:ascii="Arial" w:hAnsi="Arial" w:cs="Arial"/>
          <w:i/>
          <w:iCs/>
          <w:sz w:val="16"/>
          <w:szCs w:val="16"/>
        </w:rPr>
        <w:t>Adjustment to an opacity emission standard.</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If the Administrator finds under paragraph (h</w:t>
      </w:r>
      <w:proofErr w:type="gramStart"/>
      <w:r>
        <w:rPr>
          <w:rFonts w:ascii="Arial" w:hAnsi="Arial" w:cs="Arial"/>
          <w:sz w:val="16"/>
          <w:szCs w:val="16"/>
        </w:rPr>
        <w:t>)(</w:t>
      </w:r>
      <w:proofErr w:type="gramEnd"/>
      <w:r>
        <w:rPr>
          <w:rFonts w:ascii="Arial" w:hAnsi="Arial" w:cs="Arial"/>
          <w:sz w:val="16"/>
          <w:szCs w:val="16"/>
        </w:rPr>
        <w:t>8) of this section that an affected source is in compliance with all relevant standards for which initial performance tests were conducted under §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5C494B" w:rsidRDefault="005C494B" w:rsidP="005C494B">
      <w:pPr>
        <w:pStyle w:val="NormalWeb"/>
        <w:rPr>
          <w:rFonts w:ascii="Arial" w:hAnsi="Arial" w:cs="Arial"/>
          <w:sz w:val="16"/>
          <w:szCs w:val="16"/>
        </w:rPr>
      </w:pPr>
      <w:r>
        <w:rPr>
          <w:rFonts w:ascii="Arial" w:hAnsi="Arial" w:cs="Arial"/>
          <w:sz w:val="16"/>
          <w:szCs w:val="16"/>
        </w:rPr>
        <w:t>(ii) The Administrator may grant such a petition upon a demonstration by the owner or operator that—</w:t>
      </w:r>
    </w:p>
    <w:p w:rsidR="005C494B" w:rsidRDefault="005C494B" w:rsidP="005C494B">
      <w:pPr>
        <w:pStyle w:val="NormalWeb"/>
        <w:rPr>
          <w:rFonts w:ascii="Arial" w:hAnsi="Arial" w:cs="Arial"/>
          <w:sz w:val="16"/>
          <w:szCs w:val="16"/>
        </w:rPr>
      </w:pPr>
      <w:r>
        <w:rPr>
          <w:rFonts w:ascii="Arial" w:hAnsi="Arial" w:cs="Arial"/>
          <w:sz w:val="16"/>
          <w:szCs w:val="16"/>
        </w:rPr>
        <w:t>(A) The affected source and its associated air pollution control equipment were operated and maintained in a manner to minimize the opacity of emissions during the performance tests;</w:t>
      </w:r>
    </w:p>
    <w:p w:rsidR="005C494B" w:rsidRDefault="005C494B" w:rsidP="005C494B">
      <w:pPr>
        <w:pStyle w:val="NormalWeb"/>
        <w:rPr>
          <w:rFonts w:ascii="Arial" w:hAnsi="Arial" w:cs="Arial"/>
          <w:sz w:val="16"/>
          <w:szCs w:val="16"/>
        </w:rPr>
      </w:pPr>
      <w:r>
        <w:rPr>
          <w:rFonts w:ascii="Arial" w:hAnsi="Arial" w:cs="Arial"/>
          <w:sz w:val="16"/>
          <w:szCs w:val="16"/>
        </w:rPr>
        <w:t>(B) The performance tests were performed under the conditions established by the Administrator; and</w:t>
      </w:r>
    </w:p>
    <w:p w:rsidR="005C494B" w:rsidRDefault="005C494B" w:rsidP="005C494B">
      <w:pPr>
        <w:pStyle w:val="NormalWeb"/>
        <w:rPr>
          <w:rFonts w:ascii="Arial" w:hAnsi="Arial" w:cs="Arial"/>
          <w:sz w:val="16"/>
          <w:szCs w:val="16"/>
        </w:rPr>
      </w:pPr>
      <w:r>
        <w:rPr>
          <w:rFonts w:ascii="Arial" w:hAnsi="Arial" w:cs="Arial"/>
          <w:sz w:val="16"/>
          <w:szCs w:val="16"/>
        </w:rPr>
        <w:t>(C) The affected source and its associated air pollution control equipment were incapable of being adjusted or operated to meet the relevant opacity emission standard.</w:t>
      </w:r>
    </w:p>
    <w:p w:rsidR="005C494B" w:rsidRDefault="005C494B" w:rsidP="005C494B">
      <w:pPr>
        <w:pStyle w:val="NormalWeb"/>
        <w:rPr>
          <w:rFonts w:ascii="Arial" w:hAnsi="Arial" w:cs="Arial"/>
          <w:sz w:val="16"/>
          <w:szCs w:val="16"/>
        </w:rPr>
      </w:pPr>
      <w:r>
        <w:rPr>
          <w:rFonts w:ascii="Arial" w:hAnsi="Arial" w:cs="Arial"/>
          <w:sz w:val="16"/>
          <w:szCs w:val="16"/>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Pr>
          <w:rFonts w:ascii="Arial" w:hAnsi="Arial" w:cs="Arial"/>
          <w:smallCaps/>
          <w:sz w:val="16"/>
          <w:szCs w:val="16"/>
        </w:rPr>
        <w:t>Federal Register.</w:t>
      </w:r>
      <w:r>
        <w:rPr>
          <w:rFonts w:ascii="Arial" w:hAnsi="Arial" w:cs="Arial"/>
          <w:sz w:val="16"/>
          <w:szCs w:val="16"/>
        </w:rPr>
        <w:t xml:space="preserve"> </w:t>
      </w:r>
    </w:p>
    <w:p w:rsidR="005C494B" w:rsidRDefault="005C494B" w:rsidP="005C494B">
      <w:pPr>
        <w:pStyle w:val="NormalWeb"/>
        <w:rPr>
          <w:rFonts w:ascii="Arial" w:hAnsi="Arial" w:cs="Arial"/>
          <w:sz w:val="16"/>
          <w:szCs w:val="16"/>
        </w:rPr>
      </w:pPr>
      <w:proofErr w:type="gramStart"/>
      <w:r>
        <w:rPr>
          <w:rFonts w:ascii="Arial" w:hAnsi="Arial" w:cs="Arial"/>
          <w:sz w:val="16"/>
          <w:szCs w:val="16"/>
        </w:rPr>
        <w:t>(iv) After</w:t>
      </w:r>
      <w:proofErr w:type="gramEnd"/>
      <w:r>
        <w:rPr>
          <w:rFonts w:ascii="Arial" w:hAnsi="Arial" w:cs="Arial"/>
          <w:sz w:val="16"/>
          <w:szCs w:val="16"/>
        </w:rPr>
        <w:t xml:space="preserve">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Extension of compliance with emission standards.</w:t>
      </w:r>
      <w:r>
        <w:rPr>
          <w:rFonts w:ascii="Arial" w:hAnsi="Arial" w:cs="Arial"/>
          <w:sz w:val="16"/>
          <w:szCs w:val="16"/>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Extension of compliance for early reductions and other reductions</w:t>
      </w:r>
      <w:r>
        <w:rPr>
          <w:rFonts w:ascii="Arial" w:hAnsi="Arial" w:cs="Arial"/>
          <w:sz w:val="16"/>
          <w:szCs w:val="16"/>
        </w:rPr>
        <w:t xml:space="preserve"> </w:t>
      </w:r>
      <w:proofErr w:type="gramStart"/>
      <w:r>
        <w:rPr>
          <w:rFonts w:ascii="Arial" w:hAnsi="Arial" w:cs="Arial"/>
          <w:sz w:val="16"/>
          <w:szCs w:val="16"/>
        </w:rPr>
        <w:t>—(</w:t>
      </w:r>
      <w:proofErr w:type="spellStart"/>
      <w:proofErr w:type="gramEnd"/>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Early reductions.</w:t>
      </w:r>
      <w:r>
        <w:rPr>
          <w:rFonts w:ascii="Arial" w:hAnsi="Arial" w:cs="Arial"/>
          <w:sz w:val="16"/>
          <w:szCs w:val="16"/>
        </w:rPr>
        <w:t xml:space="preserve"> Pursuant to section 112(</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Other reductions.</w:t>
      </w:r>
      <w:r>
        <w:rPr>
          <w:rFonts w:ascii="Arial" w:hAnsi="Arial" w:cs="Arial"/>
          <w:sz w:val="16"/>
          <w:szCs w:val="16"/>
        </w:rPr>
        <w:t xml:space="preserve"> Pursuant to section 112(</w:t>
      </w:r>
      <w:proofErr w:type="spellStart"/>
      <w:r>
        <w:rPr>
          <w:rFonts w:ascii="Arial" w:hAnsi="Arial" w:cs="Arial"/>
          <w:sz w:val="16"/>
          <w:szCs w:val="16"/>
        </w:rPr>
        <w:t>i</w:t>
      </w:r>
      <w:proofErr w:type="spellEnd"/>
      <w:r>
        <w:rPr>
          <w:rFonts w:ascii="Arial" w:hAnsi="Arial" w:cs="Arial"/>
          <w:sz w:val="16"/>
          <w:szCs w:val="16"/>
        </w:rPr>
        <w:t>)(6)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Request for extension of compliance.</w:t>
      </w:r>
      <w:r>
        <w:rPr>
          <w:rFonts w:ascii="Arial" w:hAnsi="Arial" w:cs="Arial"/>
          <w:sz w:val="16"/>
          <w:szCs w:val="16"/>
        </w:rPr>
        <w:t xml:space="preserve"> Paragraphs (</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4) through (</w:t>
      </w:r>
      <w:proofErr w:type="spellStart"/>
      <w:r>
        <w:rPr>
          <w:rFonts w:ascii="Arial" w:hAnsi="Arial" w:cs="Arial"/>
          <w:sz w:val="16"/>
          <w:szCs w:val="16"/>
        </w:rPr>
        <w:t>i</w:t>
      </w:r>
      <w:proofErr w:type="spellEnd"/>
      <w:r>
        <w:rPr>
          <w:rFonts w:ascii="Arial" w:hAnsi="Arial" w:cs="Arial"/>
          <w:sz w:val="16"/>
          <w:szCs w:val="16"/>
        </w:rPr>
        <w:t>)(7) of this section concern requests for an extension of compliance with a relevant standard under this part (except requests for an extension of compliance under paragraph (</w:t>
      </w:r>
      <w:proofErr w:type="spellStart"/>
      <w:r>
        <w:rPr>
          <w:rFonts w:ascii="Arial" w:hAnsi="Arial" w:cs="Arial"/>
          <w:sz w:val="16"/>
          <w:szCs w:val="16"/>
        </w:rPr>
        <w:t>i</w:t>
      </w:r>
      <w:proofErr w:type="spellEnd"/>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of this section will be handled through procedures specified in subpart D of this part).</w:t>
      </w:r>
    </w:p>
    <w:p w:rsidR="005C494B" w:rsidRDefault="005C494B" w:rsidP="005C494B">
      <w:pPr>
        <w:pStyle w:val="NormalWeb"/>
        <w:rPr>
          <w:rFonts w:ascii="Arial" w:hAnsi="Arial" w:cs="Arial"/>
          <w:sz w:val="16"/>
          <w:szCs w:val="16"/>
        </w:rPr>
      </w:pPr>
      <w:r>
        <w:rPr>
          <w:rFonts w:ascii="Arial" w:hAnsi="Arial" w:cs="Arial"/>
          <w:sz w:val="16"/>
          <w:szCs w:val="16"/>
        </w:rPr>
        <w:t>(4)(</w:t>
      </w:r>
      <w:proofErr w:type="spellStart"/>
      <w:proofErr w:type="gramStart"/>
      <w:r>
        <w:rPr>
          <w:rFonts w:ascii="Arial" w:hAnsi="Arial" w:cs="Arial"/>
          <w:sz w:val="16"/>
          <w:szCs w:val="16"/>
        </w:rPr>
        <w:t>i</w:t>
      </w:r>
      <w:proofErr w:type="spellEnd"/>
      <w:proofErr w:type="gramEnd"/>
      <w:r>
        <w:rPr>
          <w:rFonts w:ascii="Arial" w:hAnsi="Arial" w:cs="Arial"/>
          <w:sz w:val="16"/>
          <w:szCs w:val="16"/>
        </w:rPr>
        <w:t>)(A)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5C494B" w:rsidRDefault="005C494B" w:rsidP="005C494B">
      <w:pPr>
        <w:pStyle w:val="NormalWeb"/>
        <w:rPr>
          <w:rFonts w:ascii="Arial" w:hAnsi="Arial" w:cs="Arial"/>
          <w:sz w:val="16"/>
          <w:szCs w:val="16"/>
        </w:rPr>
      </w:pPr>
      <w:r>
        <w:rPr>
          <w:rFonts w:ascii="Arial" w:hAnsi="Arial" w:cs="Arial"/>
          <w:sz w:val="16"/>
          <w:szCs w:val="16"/>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w:t>
      </w:r>
      <w:proofErr w:type="spellStart"/>
      <w:r>
        <w:rPr>
          <w:rFonts w:ascii="Arial" w:hAnsi="Arial" w:cs="Arial"/>
          <w:sz w:val="16"/>
          <w:szCs w:val="16"/>
        </w:rPr>
        <w:t>i</w:t>
      </w:r>
      <w:proofErr w:type="spellEnd"/>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xml:space="preserve">)(C) of this section. </w:t>
      </w:r>
      <w:proofErr w:type="spellStart"/>
      <w:r>
        <w:rPr>
          <w:rFonts w:ascii="Arial" w:hAnsi="Arial" w:cs="Arial"/>
          <w:sz w:val="16"/>
          <w:szCs w:val="16"/>
        </w:rPr>
        <w:t>Nonfrivolous</w:t>
      </w:r>
      <w:proofErr w:type="spellEnd"/>
      <w:r>
        <w:rPr>
          <w:rFonts w:ascii="Arial" w:hAnsi="Arial" w:cs="Arial"/>
          <w:sz w:val="16"/>
          <w:szCs w:val="16"/>
        </w:rPr>
        <w:t xml:space="preserve">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5C494B" w:rsidRDefault="005C494B" w:rsidP="005C494B">
      <w:pPr>
        <w:pStyle w:val="NormalWeb"/>
        <w:rPr>
          <w:rFonts w:ascii="Arial" w:hAnsi="Arial" w:cs="Arial"/>
          <w:sz w:val="16"/>
          <w:szCs w:val="16"/>
        </w:rPr>
      </w:pPr>
      <w:r>
        <w:rPr>
          <w:rFonts w:ascii="Arial" w:hAnsi="Arial" w:cs="Arial"/>
          <w:sz w:val="16"/>
          <w:szCs w:val="16"/>
        </w:rPr>
        <w:t>(C) An owner or operator may submit a compliance extension request after the date specified in paragraph (</w:t>
      </w:r>
      <w:proofErr w:type="spellStart"/>
      <w:r>
        <w:rPr>
          <w:rFonts w:ascii="Arial" w:hAnsi="Arial" w:cs="Arial"/>
          <w:sz w:val="16"/>
          <w:szCs w:val="16"/>
        </w:rPr>
        <w:t>i</w:t>
      </w:r>
      <w:proofErr w:type="spellEnd"/>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6)(</w:t>
      </w:r>
      <w:proofErr w:type="spellStart"/>
      <w:r>
        <w:rPr>
          <w:rFonts w:ascii="Arial" w:hAnsi="Arial" w:cs="Arial"/>
          <w:sz w:val="16"/>
          <w:szCs w:val="16"/>
        </w:rPr>
        <w:t>i</w:t>
      </w:r>
      <w:proofErr w:type="spellEnd"/>
      <w:r>
        <w:rPr>
          <w:rFonts w:ascii="Arial" w:hAnsi="Arial" w:cs="Arial"/>
          <w:sz w:val="16"/>
          <w:szCs w:val="16"/>
        </w:rPr>
        <w:t xml:space="preserve">) of this section, a statement of the reasons additional time is needed and the date when the owner or operator first learned of the problems. </w:t>
      </w:r>
      <w:proofErr w:type="spellStart"/>
      <w:r>
        <w:rPr>
          <w:rFonts w:ascii="Arial" w:hAnsi="Arial" w:cs="Arial"/>
          <w:sz w:val="16"/>
          <w:szCs w:val="16"/>
        </w:rPr>
        <w:t>Nonfrivolous</w:t>
      </w:r>
      <w:proofErr w:type="spellEnd"/>
      <w:r>
        <w:rPr>
          <w:rFonts w:ascii="Arial" w:hAnsi="Arial" w:cs="Arial"/>
          <w:sz w:val="16"/>
          <w:szCs w:val="16"/>
        </w:rPr>
        <w:t xml:space="preserve"> requests submitted under this paragraph will stay the applicability of the rule as to the emission points in question until such time as the request is granted or denied. A denial will be effective as of the original compliance date.</w:t>
      </w:r>
    </w:p>
    <w:p w:rsidR="005C494B" w:rsidRDefault="005C494B" w:rsidP="005C494B">
      <w:pPr>
        <w:pStyle w:val="NormalWeb"/>
        <w:rPr>
          <w:rFonts w:ascii="Arial" w:hAnsi="Arial" w:cs="Arial"/>
          <w:sz w:val="16"/>
          <w:szCs w:val="16"/>
        </w:rPr>
      </w:pPr>
      <w:r>
        <w:rPr>
          <w:rFonts w:ascii="Arial" w:hAnsi="Arial" w:cs="Arial"/>
          <w:sz w:val="16"/>
          <w:szCs w:val="16"/>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5C494B" w:rsidRDefault="005C494B" w:rsidP="005C494B">
      <w:pPr>
        <w:pStyle w:val="NormalWeb"/>
        <w:rPr>
          <w:rFonts w:ascii="Arial" w:hAnsi="Arial" w:cs="Arial"/>
          <w:sz w:val="16"/>
          <w:szCs w:val="16"/>
        </w:rPr>
      </w:pPr>
      <w:r>
        <w:rPr>
          <w:rFonts w:ascii="Arial" w:hAnsi="Arial" w:cs="Arial"/>
          <w:sz w:val="16"/>
          <w:szCs w:val="16"/>
        </w:rPr>
        <w:t>(5) The owner or operator of an existing source that has installed BACT or technology required to meet LAER [as specified in paragraph (</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5C494B" w:rsidRDefault="005C494B" w:rsidP="005C494B">
      <w:pPr>
        <w:pStyle w:val="NormalWeb"/>
        <w:rPr>
          <w:rFonts w:ascii="Arial" w:hAnsi="Arial" w:cs="Arial"/>
          <w:sz w:val="16"/>
          <w:szCs w:val="16"/>
        </w:rPr>
      </w:pPr>
      <w:r>
        <w:rPr>
          <w:rFonts w:ascii="Arial" w:hAnsi="Arial" w:cs="Arial"/>
          <w:sz w:val="16"/>
          <w:szCs w:val="16"/>
        </w:rPr>
        <w:t>(6)(</w:t>
      </w:r>
      <w:proofErr w:type="spellStart"/>
      <w:r>
        <w:rPr>
          <w:rFonts w:ascii="Arial" w:hAnsi="Arial" w:cs="Arial"/>
          <w:sz w:val="16"/>
          <w:szCs w:val="16"/>
        </w:rPr>
        <w:t>i</w:t>
      </w:r>
      <w:proofErr w:type="spellEnd"/>
      <w:r>
        <w:rPr>
          <w:rFonts w:ascii="Arial" w:hAnsi="Arial" w:cs="Arial"/>
          <w:sz w:val="16"/>
          <w:szCs w:val="16"/>
        </w:rPr>
        <w:t>) The request for a compliance extension under paragraph (</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4) of this section shall include the following information:</w:t>
      </w:r>
    </w:p>
    <w:p w:rsidR="005C494B" w:rsidRDefault="005C494B" w:rsidP="005C494B">
      <w:pPr>
        <w:pStyle w:val="NormalWeb"/>
        <w:rPr>
          <w:rFonts w:ascii="Arial" w:hAnsi="Arial" w:cs="Arial"/>
          <w:sz w:val="16"/>
          <w:szCs w:val="16"/>
        </w:rPr>
      </w:pPr>
      <w:r>
        <w:rPr>
          <w:rFonts w:ascii="Arial" w:hAnsi="Arial" w:cs="Arial"/>
          <w:sz w:val="16"/>
          <w:szCs w:val="16"/>
        </w:rPr>
        <w:t>(A) A description of the controls to be installed to comply with the standard;</w:t>
      </w:r>
    </w:p>
    <w:p w:rsidR="005C494B" w:rsidRDefault="005C494B" w:rsidP="005C494B">
      <w:pPr>
        <w:pStyle w:val="NormalWeb"/>
        <w:rPr>
          <w:rFonts w:ascii="Arial" w:hAnsi="Arial" w:cs="Arial"/>
          <w:sz w:val="16"/>
          <w:szCs w:val="16"/>
        </w:rPr>
      </w:pPr>
      <w:r>
        <w:rPr>
          <w:rFonts w:ascii="Arial" w:hAnsi="Arial" w:cs="Arial"/>
          <w:sz w:val="16"/>
          <w:szCs w:val="16"/>
        </w:rPr>
        <w:t>(B) A compliance schedule, including the date by which each step toward compliance will be reached. At a minimum, the list of dates shall include:</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1</w:t>
      </w:r>
      <w:proofErr w:type="gramEnd"/>
      <w:r>
        <w:rPr>
          <w:rFonts w:ascii="Arial" w:hAnsi="Arial" w:cs="Arial"/>
          <w:sz w:val="16"/>
          <w:szCs w:val="16"/>
        </w:rPr>
        <w:t xml:space="preserve"> ) The date by which on-site construction, installation of emission control equipment, or a process change is planned to be initiated; and</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2</w:t>
      </w:r>
      <w:proofErr w:type="gramEnd"/>
      <w:r>
        <w:rPr>
          <w:rFonts w:ascii="Arial" w:hAnsi="Arial" w:cs="Arial"/>
          <w:sz w:val="16"/>
          <w:szCs w:val="16"/>
        </w:rPr>
        <w:t xml:space="preserve"> ) The date by which final compliance is to be achieved.</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3</w:t>
      </w:r>
      <w:proofErr w:type="gramEnd"/>
      <w:r>
        <w:rPr>
          <w:rFonts w:ascii="Arial" w:hAnsi="Arial" w:cs="Arial"/>
          <w:sz w:val="16"/>
          <w:szCs w:val="16"/>
        </w:rPr>
        <w:t xml:space="preserve"> ) The date by which on-site construction, installation of emission control equipment, or a process change is to be completed; and</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4</w:t>
      </w:r>
      <w:proofErr w:type="gramEnd"/>
      <w:r>
        <w:rPr>
          <w:rFonts w:ascii="Arial" w:hAnsi="Arial" w:cs="Arial"/>
          <w:sz w:val="16"/>
          <w:szCs w:val="16"/>
        </w:rPr>
        <w:t xml:space="preserve"> ) The date by which final compliance is to be achieved;</w:t>
      </w:r>
    </w:p>
    <w:p w:rsidR="005C494B" w:rsidRDefault="005C494B" w:rsidP="005C494B">
      <w:pPr>
        <w:pStyle w:val="NormalWeb"/>
        <w:rPr>
          <w:rFonts w:ascii="Arial" w:hAnsi="Arial" w:cs="Arial"/>
          <w:sz w:val="16"/>
          <w:szCs w:val="16"/>
        </w:rPr>
      </w:pPr>
      <w:r>
        <w:rPr>
          <w:rFonts w:ascii="Arial" w:hAnsi="Arial" w:cs="Arial"/>
          <w:sz w:val="16"/>
          <w:szCs w:val="16"/>
        </w:rPr>
        <w:t>(C)</w:t>
      </w:r>
      <w:proofErr w:type="gramStart"/>
      <w:r>
        <w:rPr>
          <w:rFonts w:ascii="Arial" w:hAnsi="Arial" w:cs="Arial"/>
          <w:sz w:val="16"/>
          <w:szCs w:val="16"/>
        </w:rPr>
        <w:t>-(</w:t>
      </w:r>
      <w:proofErr w:type="gramEnd"/>
      <w:r>
        <w:rPr>
          <w:rFonts w:ascii="Arial" w:hAnsi="Arial" w:cs="Arial"/>
          <w:sz w:val="16"/>
          <w:szCs w:val="16"/>
        </w:rPr>
        <w:t>D)</w:t>
      </w:r>
    </w:p>
    <w:p w:rsidR="005C494B" w:rsidRDefault="005C494B" w:rsidP="005C494B">
      <w:pPr>
        <w:pStyle w:val="NormalWeb"/>
        <w:rPr>
          <w:rFonts w:ascii="Arial" w:hAnsi="Arial" w:cs="Arial"/>
          <w:sz w:val="16"/>
          <w:szCs w:val="16"/>
        </w:rPr>
      </w:pPr>
      <w:r>
        <w:rPr>
          <w:rFonts w:ascii="Arial" w:hAnsi="Arial" w:cs="Arial"/>
          <w:sz w:val="16"/>
          <w:szCs w:val="16"/>
        </w:rPr>
        <w:t>(ii) The request for a compliance extension under paragraph (</w:t>
      </w:r>
      <w:proofErr w:type="spellStart"/>
      <w:r>
        <w:rPr>
          <w:rFonts w:ascii="Arial" w:hAnsi="Arial" w:cs="Arial"/>
          <w:sz w:val="16"/>
          <w:szCs w:val="16"/>
        </w:rPr>
        <w:t>i</w:t>
      </w:r>
      <w:proofErr w:type="spellEnd"/>
      <w:r>
        <w:rPr>
          <w:rFonts w:ascii="Arial" w:hAnsi="Arial" w:cs="Arial"/>
          <w:sz w:val="16"/>
          <w:szCs w:val="16"/>
        </w:rPr>
        <w:t>)(5)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5C494B" w:rsidRDefault="005C494B" w:rsidP="005C494B">
      <w:pPr>
        <w:pStyle w:val="NormalWeb"/>
        <w:rPr>
          <w:rFonts w:ascii="Arial" w:hAnsi="Arial" w:cs="Arial"/>
          <w:sz w:val="16"/>
          <w:szCs w:val="16"/>
        </w:rPr>
      </w:pPr>
      <w:r>
        <w:rPr>
          <w:rFonts w:ascii="Arial" w:hAnsi="Arial" w:cs="Arial"/>
          <w:sz w:val="16"/>
          <w:szCs w:val="16"/>
        </w:rPr>
        <w:t>(7) Advice on requesting an extension of compliance may be obtained from the Administrator (or the State with an approved permit program).</w:t>
      </w:r>
    </w:p>
    <w:p w:rsidR="005C494B" w:rsidRDefault="005C494B" w:rsidP="005C494B">
      <w:pPr>
        <w:pStyle w:val="NormalWeb"/>
        <w:rPr>
          <w:rFonts w:ascii="Arial" w:hAnsi="Arial" w:cs="Arial"/>
          <w:sz w:val="16"/>
          <w:szCs w:val="16"/>
        </w:rPr>
      </w:pPr>
      <w:r>
        <w:rPr>
          <w:rFonts w:ascii="Arial" w:hAnsi="Arial" w:cs="Arial"/>
          <w:sz w:val="16"/>
          <w:szCs w:val="16"/>
        </w:rPr>
        <w:t xml:space="preserve">(8) </w:t>
      </w:r>
      <w:r>
        <w:rPr>
          <w:rFonts w:ascii="Arial" w:hAnsi="Arial" w:cs="Arial"/>
          <w:i/>
          <w:iCs/>
          <w:sz w:val="16"/>
          <w:szCs w:val="16"/>
        </w:rPr>
        <w:t>Approval of request for extension of compliance.</w:t>
      </w:r>
      <w:r>
        <w:rPr>
          <w:rFonts w:ascii="Arial" w:hAnsi="Arial" w:cs="Arial"/>
          <w:sz w:val="16"/>
          <w:szCs w:val="16"/>
        </w:rPr>
        <w:t xml:space="preserve"> Paragraphs (</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9) through (</w:t>
      </w:r>
      <w:proofErr w:type="spellStart"/>
      <w:r>
        <w:rPr>
          <w:rFonts w:ascii="Arial" w:hAnsi="Arial" w:cs="Arial"/>
          <w:sz w:val="16"/>
          <w:szCs w:val="16"/>
        </w:rPr>
        <w:t>i</w:t>
      </w:r>
      <w:proofErr w:type="spellEnd"/>
      <w:r>
        <w:rPr>
          <w:rFonts w:ascii="Arial" w:hAnsi="Arial" w:cs="Arial"/>
          <w:sz w:val="16"/>
          <w:szCs w:val="16"/>
        </w:rPr>
        <w:t>)(14) of this section concern approval of an extension of compliance requested under paragraphs (</w:t>
      </w:r>
      <w:proofErr w:type="spellStart"/>
      <w:r>
        <w:rPr>
          <w:rFonts w:ascii="Arial" w:hAnsi="Arial" w:cs="Arial"/>
          <w:sz w:val="16"/>
          <w:szCs w:val="16"/>
        </w:rPr>
        <w:t>i</w:t>
      </w:r>
      <w:proofErr w:type="spellEnd"/>
      <w:r>
        <w:rPr>
          <w:rFonts w:ascii="Arial" w:hAnsi="Arial" w:cs="Arial"/>
          <w:sz w:val="16"/>
          <w:szCs w:val="16"/>
        </w:rPr>
        <w:t>)(4) through (</w:t>
      </w:r>
      <w:proofErr w:type="spellStart"/>
      <w:r>
        <w:rPr>
          <w:rFonts w:ascii="Arial" w:hAnsi="Arial" w:cs="Arial"/>
          <w:sz w:val="16"/>
          <w:szCs w:val="16"/>
        </w:rPr>
        <w:t>i</w:t>
      </w:r>
      <w:proofErr w:type="spellEnd"/>
      <w:r>
        <w:rPr>
          <w:rFonts w:ascii="Arial" w:hAnsi="Arial" w:cs="Arial"/>
          <w:sz w:val="16"/>
          <w:szCs w:val="16"/>
        </w:rPr>
        <w:t>)(6) of this section.</w:t>
      </w:r>
    </w:p>
    <w:p w:rsidR="005C494B" w:rsidRDefault="005C494B" w:rsidP="005C494B">
      <w:pPr>
        <w:pStyle w:val="NormalWeb"/>
        <w:rPr>
          <w:rFonts w:ascii="Arial" w:hAnsi="Arial" w:cs="Arial"/>
          <w:sz w:val="16"/>
          <w:szCs w:val="16"/>
        </w:rPr>
      </w:pPr>
      <w:r>
        <w:rPr>
          <w:rFonts w:ascii="Arial" w:hAnsi="Arial" w:cs="Arial"/>
          <w:sz w:val="16"/>
          <w:szCs w:val="16"/>
        </w:rPr>
        <w:t>(9) Based on the information provided in any request made under paragraphs (</w:t>
      </w:r>
      <w:proofErr w:type="spellStart"/>
      <w:r>
        <w:rPr>
          <w:rFonts w:ascii="Arial" w:hAnsi="Arial" w:cs="Arial"/>
          <w:sz w:val="16"/>
          <w:szCs w:val="16"/>
        </w:rPr>
        <w:t>i</w:t>
      </w:r>
      <w:proofErr w:type="spellEnd"/>
      <w:r>
        <w:rPr>
          <w:rFonts w:ascii="Arial" w:hAnsi="Arial" w:cs="Arial"/>
          <w:sz w:val="16"/>
          <w:szCs w:val="16"/>
        </w:rPr>
        <w:t>)(4) through (</w:t>
      </w:r>
      <w:proofErr w:type="spellStart"/>
      <w:r>
        <w:rPr>
          <w:rFonts w:ascii="Arial" w:hAnsi="Arial" w:cs="Arial"/>
          <w:sz w:val="16"/>
          <w:szCs w:val="16"/>
        </w:rPr>
        <w:t>i</w:t>
      </w:r>
      <w:proofErr w:type="spellEnd"/>
      <w:r>
        <w:rPr>
          <w:rFonts w:ascii="Arial" w:hAnsi="Arial" w:cs="Arial"/>
          <w:sz w:val="16"/>
          <w:szCs w:val="16"/>
        </w:rPr>
        <w:t>)(6) of this section, or other information, the Administrator (or the State with an approved permit program) may grant an extension of compliance with an emission standard, as specified in paragraphs (</w:t>
      </w:r>
      <w:proofErr w:type="spellStart"/>
      <w:r>
        <w:rPr>
          <w:rFonts w:ascii="Arial" w:hAnsi="Arial" w:cs="Arial"/>
          <w:sz w:val="16"/>
          <w:szCs w:val="16"/>
        </w:rPr>
        <w:t>i</w:t>
      </w:r>
      <w:proofErr w:type="spellEnd"/>
      <w:r>
        <w:rPr>
          <w:rFonts w:ascii="Arial" w:hAnsi="Arial" w:cs="Arial"/>
          <w:sz w:val="16"/>
          <w:szCs w:val="16"/>
        </w:rPr>
        <w:t>)(4) and (</w:t>
      </w:r>
      <w:proofErr w:type="spellStart"/>
      <w:r>
        <w:rPr>
          <w:rFonts w:ascii="Arial" w:hAnsi="Arial" w:cs="Arial"/>
          <w:sz w:val="16"/>
          <w:szCs w:val="16"/>
        </w:rPr>
        <w:t>i</w:t>
      </w:r>
      <w:proofErr w:type="spellEnd"/>
      <w:r>
        <w:rPr>
          <w:rFonts w:ascii="Arial" w:hAnsi="Arial" w:cs="Arial"/>
          <w:sz w:val="16"/>
          <w:szCs w:val="16"/>
        </w:rPr>
        <w:t>)(5) of this section.</w:t>
      </w:r>
    </w:p>
    <w:p w:rsidR="005C494B" w:rsidRDefault="005C494B" w:rsidP="005C494B">
      <w:pPr>
        <w:pStyle w:val="NormalWeb"/>
        <w:rPr>
          <w:rFonts w:ascii="Arial" w:hAnsi="Arial" w:cs="Arial"/>
          <w:sz w:val="16"/>
          <w:szCs w:val="16"/>
        </w:rPr>
      </w:pPr>
      <w:r>
        <w:rPr>
          <w:rFonts w:ascii="Arial" w:hAnsi="Arial" w:cs="Arial"/>
          <w:sz w:val="16"/>
          <w:szCs w:val="16"/>
        </w:rPr>
        <w:t>(10) The extension will be in writing and will—</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proofErr w:type="gramStart"/>
      <w:r>
        <w:rPr>
          <w:rFonts w:ascii="Arial" w:hAnsi="Arial" w:cs="Arial"/>
          <w:sz w:val="16"/>
          <w:szCs w:val="16"/>
        </w:rPr>
        <w:t>i</w:t>
      </w:r>
      <w:proofErr w:type="spellEnd"/>
      <w:proofErr w:type="gramEnd"/>
      <w:r>
        <w:rPr>
          <w:rFonts w:ascii="Arial" w:hAnsi="Arial" w:cs="Arial"/>
          <w:sz w:val="16"/>
          <w:szCs w:val="16"/>
        </w:rPr>
        <w:t>) Identify each affected source covered by the extension;</w:t>
      </w:r>
    </w:p>
    <w:p w:rsidR="005C494B" w:rsidRDefault="005C494B" w:rsidP="005C494B">
      <w:pPr>
        <w:pStyle w:val="NormalWeb"/>
        <w:rPr>
          <w:rFonts w:ascii="Arial" w:hAnsi="Arial" w:cs="Arial"/>
          <w:sz w:val="16"/>
          <w:szCs w:val="16"/>
        </w:rPr>
      </w:pPr>
      <w:r>
        <w:rPr>
          <w:rFonts w:ascii="Arial" w:hAnsi="Arial" w:cs="Arial"/>
          <w:sz w:val="16"/>
          <w:szCs w:val="16"/>
        </w:rPr>
        <w:t>(ii) Specify the termination date of the extension;</w:t>
      </w:r>
    </w:p>
    <w:p w:rsidR="005C494B" w:rsidRDefault="005C494B" w:rsidP="005C494B">
      <w:pPr>
        <w:pStyle w:val="NormalWeb"/>
        <w:rPr>
          <w:rFonts w:ascii="Arial" w:hAnsi="Arial" w:cs="Arial"/>
          <w:sz w:val="16"/>
          <w:szCs w:val="16"/>
        </w:rPr>
      </w:pPr>
      <w:r>
        <w:rPr>
          <w:rFonts w:ascii="Arial" w:hAnsi="Arial" w:cs="Arial"/>
          <w:sz w:val="16"/>
          <w:szCs w:val="16"/>
        </w:rPr>
        <w:t>(iii) Specify the dates by which steps toward compliance are to be taken, if appropriate;</w:t>
      </w:r>
    </w:p>
    <w:p w:rsidR="005C494B" w:rsidRDefault="005C494B" w:rsidP="005C494B">
      <w:pPr>
        <w:pStyle w:val="NormalWeb"/>
        <w:rPr>
          <w:rFonts w:ascii="Arial" w:hAnsi="Arial" w:cs="Arial"/>
          <w:sz w:val="16"/>
          <w:szCs w:val="16"/>
        </w:rPr>
      </w:pPr>
      <w:proofErr w:type="gramStart"/>
      <w:r>
        <w:rPr>
          <w:rFonts w:ascii="Arial" w:hAnsi="Arial" w:cs="Arial"/>
          <w:sz w:val="16"/>
          <w:szCs w:val="16"/>
        </w:rPr>
        <w:t>(iv) Specify</w:t>
      </w:r>
      <w:proofErr w:type="gramEnd"/>
      <w:r>
        <w:rPr>
          <w:rFonts w:ascii="Arial" w:hAnsi="Arial" w:cs="Arial"/>
          <w:sz w:val="16"/>
          <w:szCs w:val="16"/>
        </w:rPr>
        <w:t xml:space="preserve"> other applicable requirements to which the compliance extension applies (e.g., performance tests); and</w:t>
      </w:r>
    </w:p>
    <w:p w:rsidR="005C494B" w:rsidRDefault="005C494B" w:rsidP="005C494B">
      <w:pPr>
        <w:pStyle w:val="NormalWeb"/>
        <w:rPr>
          <w:rFonts w:ascii="Arial" w:hAnsi="Arial" w:cs="Arial"/>
          <w:sz w:val="16"/>
          <w:szCs w:val="16"/>
        </w:rPr>
      </w:pPr>
      <w:r>
        <w:rPr>
          <w:rFonts w:ascii="Arial" w:hAnsi="Arial" w:cs="Arial"/>
          <w:sz w:val="16"/>
          <w:szCs w:val="16"/>
        </w:rPr>
        <w:t>(v)(A) Under paragraph (</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4), specify any additional conditions that the Administrator (or the State) deems necessary to assure installation of the necessary controls and protection of the health of persons during the extension period; or</w:t>
      </w:r>
    </w:p>
    <w:p w:rsidR="005C494B" w:rsidRDefault="005C494B" w:rsidP="005C494B">
      <w:pPr>
        <w:pStyle w:val="NormalWeb"/>
        <w:rPr>
          <w:rFonts w:ascii="Arial" w:hAnsi="Arial" w:cs="Arial"/>
          <w:sz w:val="16"/>
          <w:szCs w:val="16"/>
        </w:rPr>
      </w:pPr>
      <w:r>
        <w:rPr>
          <w:rFonts w:ascii="Arial" w:hAnsi="Arial" w:cs="Arial"/>
          <w:sz w:val="16"/>
          <w:szCs w:val="16"/>
        </w:rPr>
        <w:t>(B) Under paragraph (</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5), specify any additional conditions that the Administrator deems necessary to assure the proper operation and maintenance of the installed controls during the extension period.</w:t>
      </w:r>
    </w:p>
    <w:p w:rsidR="005C494B" w:rsidRDefault="005C494B" w:rsidP="005C494B">
      <w:pPr>
        <w:pStyle w:val="NormalWeb"/>
        <w:rPr>
          <w:rFonts w:ascii="Arial" w:hAnsi="Arial" w:cs="Arial"/>
          <w:sz w:val="16"/>
          <w:szCs w:val="16"/>
        </w:rPr>
      </w:pPr>
      <w:r>
        <w:rPr>
          <w:rFonts w:ascii="Arial" w:hAnsi="Arial" w:cs="Arial"/>
          <w:sz w:val="16"/>
          <w:szCs w:val="16"/>
        </w:rPr>
        <w:t>(11) The owner or operator of an existing source that has been granted an extension of compliance under paragraph (</w:t>
      </w:r>
      <w:proofErr w:type="spellStart"/>
      <w:r>
        <w:rPr>
          <w:rFonts w:ascii="Arial" w:hAnsi="Arial" w:cs="Arial"/>
          <w:sz w:val="16"/>
          <w:szCs w:val="16"/>
        </w:rPr>
        <w:t>i</w:t>
      </w:r>
      <w:proofErr w:type="spellEnd"/>
      <w:r>
        <w:rPr>
          <w:rFonts w:ascii="Arial" w:hAnsi="Arial" w:cs="Arial"/>
          <w:sz w:val="16"/>
          <w:szCs w:val="16"/>
        </w:rPr>
        <w:t>)(10)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10) of this section.</w:t>
      </w:r>
    </w:p>
    <w:p w:rsidR="005C494B" w:rsidRDefault="005C494B" w:rsidP="005C494B">
      <w:pPr>
        <w:pStyle w:val="NormalWeb"/>
        <w:rPr>
          <w:rFonts w:ascii="Arial" w:hAnsi="Arial" w:cs="Arial"/>
          <w:sz w:val="16"/>
          <w:szCs w:val="16"/>
        </w:rPr>
      </w:pPr>
      <w:r>
        <w:rPr>
          <w:rFonts w:ascii="Arial" w:hAnsi="Arial" w:cs="Arial"/>
          <w:sz w:val="16"/>
          <w:szCs w:val="16"/>
        </w:rPr>
        <w:t>(12)(</w:t>
      </w:r>
      <w:proofErr w:type="spellStart"/>
      <w:r>
        <w:rPr>
          <w:rFonts w:ascii="Arial" w:hAnsi="Arial" w:cs="Arial"/>
          <w:sz w:val="16"/>
          <w:szCs w:val="16"/>
        </w:rPr>
        <w:t>i</w:t>
      </w:r>
      <w:proofErr w:type="spellEnd"/>
      <w:r>
        <w:rPr>
          <w:rFonts w:ascii="Arial" w:hAnsi="Arial" w:cs="Arial"/>
          <w:sz w:val="16"/>
          <w:szCs w:val="16"/>
        </w:rPr>
        <w:t>)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Pr>
          <w:rFonts w:ascii="Arial" w:hAnsi="Arial" w:cs="Arial"/>
          <w:sz w:val="16"/>
          <w:szCs w:val="16"/>
        </w:rPr>
        <w:t>i</w:t>
      </w:r>
      <w:proofErr w:type="spellEnd"/>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or (</w:t>
      </w:r>
      <w:proofErr w:type="spellStart"/>
      <w:r>
        <w:rPr>
          <w:rFonts w:ascii="Arial" w:hAnsi="Arial" w:cs="Arial"/>
          <w:sz w:val="16"/>
          <w:szCs w:val="16"/>
        </w:rPr>
        <w:t>i</w:t>
      </w:r>
      <w:proofErr w:type="spellEnd"/>
      <w:r>
        <w:rPr>
          <w:rFonts w:ascii="Arial" w:hAnsi="Arial" w:cs="Arial"/>
          <w:sz w:val="16"/>
          <w:szCs w:val="16"/>
        </w:rPr>
        <w:t>)(5)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(iii) Before denying any request for an extension of compliance, the Administrator (or the State with an approved permit program) will notify the owner or operator in writing of the Administrator's (or the State's)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in writing, within 15 calendar days after he/she is notified of the intended denial, additional information or arguments to the Administrator (or the State) before further action on the request.</w:t>
      </w:r>
    </w:p>
    <w:p w:rsidR="005C494B" w:rsidRDefault="005C494B" w:rsidP="005C494B">
      <w:pPr>
        <w:pStyle w:val="NormalWeb"/>
        <w:rPr>
          <w:rFonts w:ascii="Arial" w:hAnsi="Arial" w:cs="Arial"/>
          <w:sz w:val="16"/>
          <w:szCs w:val="16"/>
        </w:rPr>
      </w:pPr>
      <w:proofErr w:type="gramStart"/>
      <w:r>
        <w:rPr>
          <w:rFonts w:ascii="Arial" w:hAnsi="Arial" w:cs="Arial"/>
          <w:sz w:val="16"/>
          <w:szCs w:val="16"/>
        </w:rPr>
        <w:t>(iv) The</w:t>
      </w:r>
      <w:proofErr w:type="gramEnd"/>
      <w:r>
        <w:rPr>
          <w:rFonts w:ascii="Arial" w:hAnsi="Arial" w:cs="Arial"/>
          <w:sz w:val="16"/>
          <w:szCs w:val="16"/>
        </w:rPr>
        <w:t xml:space="preserv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(13)(</w:t>
      </w:r>
      <w:proofErr w:type="spellStart"/>
      <w:r>
        <w:rPr>
          <w:rFonts w:ascii="Arial" w:hAnsi="Arial" w:cs="Arial"/>
          <w:sz w:val="16"/>
          <w:szCs w:val="16"/>
        </w:rPr>
        <w:t>i</w:t>
      </w:r>
      <w:proofErr w:type="spellEnd"/>
      <w:r>
        <w:rPr>
          <w:rFonts w:ascii="Arial" w:hAnsi="Arial" w:cs="Arial"/>
          <w:sz w:val="16"/>
          <w:szCs w:val="16"/>
        </w:rPr>
        <w:t>) The Administrator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Pr>
          <w:rFonts w:ascii="Arial" w:hAnsi="Arial" w:cs="Arial"/>
          <w:sz w:val="16"/>
          <w:szCs w:val="16"/>
        </w:rPr>
        <w:t>i</w:t>
      </w:r>
      <w:proofErr w:type="spellEnd"/>
      <w:r>
        <w:rPr>
          <w:rFonts w:ascii="Arial" w:hAnsi="Arial" w:cs="Arial"/>
          <w:sz w:val="16"/>
          <w:szCs w:val="16"/>
        </w:rPr>
        <w:t>)(4)(ii)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(iii) Before denying any request for an extension of compliance, the Administrator will notify the owner or operator in writing of the Administrator's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in writing, within 15 calendar days after he/she is notified of the intended denial, additional information or arguments to the Administrator before further action on the request.</w:t>
      </w:r>
    </w:p>
    <w:p w:rsidR="005C494B" w:rsidRDefault="005C494B" w:rsidP="005C494B">
      <w:pPr>
        <w:pStyle w:val="NormalWeb"/>
        <w:rPr>
          <w:rFonts w:ascii="Arial" w:hAnsi="Arial" w:cs="Arial"/>
          <w:sz w:val="16"/>
          <w:szCs w:val="16"/>
        </w:rPr>
      </w:pPr>
      <w:proofErr w:type="gramStart"/>
      <w:r>
        <w:rPr>
          <w:rFonts w:ascii="Arial" w:hAnsi="Arial" w:cs="Arial"/>
          <w:sz w:val="16"/>
          <w:szCs w:val="16"/>
        </w:rPr>
        <w:t>(iv) A</w:t>
      </w:r>
      <w:proofErr w:type="gramEnd"/>
      <w:r>
        <w:rPr>
          <w:rFonts w:ascii="Arial" w:hAnsi="Arial" w:cs="Arial"/>
          <w:sz w:val="16"/>
          <w:szCs w:val="16"/>
        </w:rPr>
        <w:t xml:space="preserve">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(14) The Administrator (or the State with an approved permit program) may terminate an extension of compliance at an earlier date than specified if any specification under paragraph (</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10)(iii) or (iv) of this section is not met. Upon a determination to terminate, the Administrator will notify, in writing, the owner or operator of the Administrator's determination to terminate, together with:</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Notice of the reason for termination; and</w:t>
      </w:r>
    </w:p>
    <w:p w:rsidR="005C494B" w:rsidRDefault="005C494B" w:rsidP="005C494B">
      <w:pPr>
        <w:pStyle w:val="NormalWeb"/>
        <w:rPr>
          <w:rFonts w:ascii="Arial" w:hAnsi="Arial" w:cs="Arial"/>
          <w:sz w:val="16"/>
          <w:szCs w:val="16"/>
        </w:rPr>
      </w:pPr>
      <w:r>
        <w:rPr>
          <w:rFonts w:ascii="Arial" w:hAnsi="Arial" w:cs="Arial"/>
          <w:sz w:val="16"/>
          <w:szCs w:val="16"/>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5C494B" w:rsidRDefault="005C494B" w:rsidP="005C494B">
      <w:pPr>
        <w:pStyle w:val="NormalWeb"/>
        <w:rPr>
          <w:rFonts w:ascii="Arial" w:hAnsi="Arial" w:cs="Arial"/>
          <w:sz w:val="16"/>
          <w:szCs w:val="16"/>
        </w:rPr>
      </w:pPr>
      <w:r>
        <w:rPr>
          <w:rFonts w:ascii="Arial" w:hAnsi="Arial" w:cs="Arial"/>
          <w:sz w:val="16"/>
          <w:szCs w:val="16"/>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(15) [Reserved]</w:t>
      </w:r>
    </w:p>
    <w:p w:rsidR="005C494B" w:rsidRDefault="005C494B" w:rsidP="005C494B">
      <w:pPr>
        <w:pStyle w:val="NormalWeb"/>
        <w:rPr>
          <w:rFonts w:ascii="Arial" w:hAnsi="Arial" w:cs="Arial"/>
          <w:sz w:val="16"/>
          <w:szCs w:val="16"/>
        </w:rPr>
      </w:pPr>
      <w:r>
        <w:rPr>
          <w:rFonts w:ascii="Arial" w:hAnsi="Arial" w:cs="Arial"/>
          <w:sz w:val="16"/>
          <w:szCs w:val="16"/>
        </w:rPr>
        <w:t>(16) The granting of an extension under this section shall not abrogate the Administrator's authority under section 114 of the Act.</w:t>
      </w:r>
    </w:p>
    <w:p w:rsidR="005C494B" w:rsidRDefault="005C494B" w:rsidP="005C494B">
      <w:pPr>
        <w:pStyle w:val="NormalWeb"/>
        <w:rPr>
          <w:rFonts w:ascii="Arial" w:hAnsi="Arial" w:cs="Arial"/>
          <w:sz w:val="16"/>
          <w:szCs w:val="16"/>
        </w:rPr>
      </w:pPr>
      <w:r>
        <w:rPr>
          <w:rFonts w:ascii="Arial" w:hAnsi="Arial" w:cs="Arial"/>
          <w:sz w:val="16"/>
          <w:szCs w:val="16"/>
        </w:rPr>
        <w:t xml:space="preserve">(j) </w:t>
      </w:r>
      <w:r>
        <w:rPr>
          <w:rFonts w:ascii="Arial" w:hAnsi="Arial" w:cs="Arial"/>
          <w:i/>
          <w:iCs/>
          <w:sz w:val="16"/>
          <w:szCs w:val="16"/>
        </w:rPr>
        <w:t>Exemption from compliance with emission standards.</w:t>
      </w:r>
      <w:r>
        <w:rPr>
          <w:rFonts w:ascii="Arial" w:hAnsi="Arial" w:cs="Arial"/>
          <w:sz w:val="16"/>
          <w:szCs w:val="16"/>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5C494B" w:rsidRDefault="005C494B" w:rsidP="005C494B">
      <w:pPr>
        <w:pStyle w:val="cita"/>
        <w:rPr>
          <w:rFonts w:ascii="Arial" w:hAnsi="Arial" w:cs="Arial"/>
        </w:rPr>
      </w:pPr>
      <w:r>
        <w:rPr>
          <w:rFonts w:ascii="Arial" w:hAnsi="Arial" w:cs="Arial"/>
        </w:rPr>
        <w:t>[59 FR 12430, Mar. 16, 1994, as amended at 67 FR 16599, Apr. 5, 2002; 68 FR 32600, May 30, 2003; 71 FR 20454, Apr. 20, 2006]</w:t>
      </w:r>
    </w:p>
    <w:p w:rsidR="005C494B" w:rsidRDefault="005C494B" w:rsidP="005C494B">
      <w:pPr>
        <w:pStyle w:val="Heading2"/>
        <w:jc w:val="left"/>
        <w:rPr>
          <w:rFonts w:ascii="Arial" w:hAnsi="Arial" w:cs="Arial"/>
          <w:sz w:val="16"/>
          <w:szCs w:val="16"/>
        </w:rPr>
      </w:pPr>
      <w:bookmarkStart w:id="6" w:name="40:10.0.1.1.1.1.5.7"/>
      <w:bookmarkEnd w:id="6"/>
      <w:r>
        <w:rPr>
          <w:rFonts w:ascii="Arial" w:hAnsi="Arial" w:cs="Arial"/>
        </w:rPr>
        <w:t>§ 63.7   Performance testing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performance test dates.</w:t>
      </w:r>
      <w:r>
        <w:rPr>
          <w:rFonts w:ascii="Arial" w:hAnsi="Arial" w:cs="Arial"/>
          <w:sz w:val="16"/>
          <w:szCs w:val="16"/>
        </w:rPr>
        <w:t xml:space="preserve"> (1) The applicability of this section is set out in § 63.1(a</w:t>
      </w:r>
      <w:proofErr w:type="gramStart"/>
      <w:r>
        <w:rPr>
          <w:rFonts w:ascii="Arial" w:hAnsi="Arial" w:cs="Arial"/>
          <w:sz w:val="16"/>
          <w:szCs w:val="16"/>
        </w:rPr>
        <w:t>)(</w:t>
      </w:r>
      <w:proofErr w:type="gramEnd"/>
      <w:r>
        <w:rPr>
          <w:rFonts w:ascii="Arial" w:hAnsi="Arial" w:cs="Arial"/>
          <w:sz w:val="16"/>
          <w:szCs w:val="16"/>
        </w:rPr>
        <w:t>4).</w:t>
      </w:r>
    </w:p>
    <w:p w:rsidR="005C494B" w:rsidRDefault="005C494B" w:rsidP="005C494B">
      <w:pPr>
        <w:pStyle w:val="NormalWeb"/>
        <w:rPr>
          <w:rFonts w:ascii="Arial" w:hAnsi="Arial" w:cs="Arial"/>
          <w:sz w:val="16"/>
          <w:szCs w:val="16"/>
        </w:rPr>
      </w:pPr>
      <w:r>
        <w:rPr>
          <w:rFonts w:ascii="Arial" w:hAnsi="Arial" w:cs="Arial"/>
          <w:sz w:val="16"/>
          <w:szCs w:val="16"/>
        </w:rPr>
        <w:t>(2) Except as provided in paragraph (a</w:t>
      </w:r>
      <w:proofErr w:type="gramStart"/>
      <w:r>
        <w:rPr>
          <w:rFonts w:ascii="Arial" w:hAnsi="Arial" w:cs="Arial"/>
          <w:sz w:val="16"/>
          <w:szCs w:val="16"/>
        </w:rPr>
        <w:t>)(</w:t>
      </w:r>
      <w:proofErr w:type="gramEnd"/>
      <w:r>
        <w:rPr>
          <w:rFonts w:ascii="Arial" w:hAnsi="Arial" w:cs="Arial"/>
          <w:sz w:val="16"/>
          <w:szCs w:val="16"/>
        </w:rPr>
        <w:t>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proofErr w:type="gramStart"/>
      <w:r>
        <w:rPr>
          <w:rFonts w:ascii="Arial" w:hAnsi="Arial" w:cs="Arial"/>
          <w:sz w:val="16"/>
          <w:szCs w:val="16"/>
        </w:rPr>
        <w:t>i</w:t>
      </w:r>
      <w:proofErr w:type="spellEnd"/>
      <w:proofErr w:type="gramEnd"/>
      <w:r>
        <w:rPr>
          <w:rFonts w:ascii="Arial" w:hAnsi="Arial" w:cs="Arial"/>
          <w:sz w:val="16"/>
          <w:szCs w:val="16"/>
        </w:rPr>
        <w:t>)</w:t>
      </w:r>
      <w:proofErr w:type="gramStart"/>
      <w:r>
        <w:rPr>
          <w:rFonts w:ascii="Arial" w:hAnsi="Arial" w:cs="Arial"/>
          <w:sz w:val="16"/>
          <w:szCs w:val="16"/>
        </w:rPr>
        <w:t>-(</w:t>
      </w:r>
      <w:proofErr w:type="gramEnd"/>
      <w:r>
        <w:rPr>
          <w:rFonts w:ascii="Arial" w:hAnsi="Arial" w:cs="Arial"/>
          <w:sz w:val="16"/>
          <w:szCs w:val="16"/>
        </w:rPr>
        <w:t>viii) [Reserved]</w:t>
      </w:r>
    </w:p>
    <w:p w:rsidR="005C494B" w:rsidRDefault="005C494B" w:rsidP="005C494B">
      <w:pPr>
        <w:pStyle w:val="NormalWeb"/>
        <w:rPr>
          <w:rFonts w:ascii="Arial" w:hAnsi="Arial" w:cs="Arial"/>
          <w:sz w:val="16"/>
          <w:szCs w:val="16"/>
        </w:rPr>
      </w:pPr>
      <w:r>
        <w:rPr>
          <w:rFonts w:ascii="Arial" w:hAnsi="Arial" w:cs="Arial"/>
          <w:sz w:val="16"/>
          <w:szCs w:val="16"/>
        </w:rPr>
        <w:t>(ix) Except as provided in paragraph (a)(4) of this section, when an emission standard promulgated under this part is more stringent than the standard proposed (see §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5C494B" w:rsidRDefault="005C494B" w:rsidP="005C494B">
      <w:pPr>
        <w:pStyle w:val="NormalWeb"/>
        <w:rPr>
          <w:rFonts w:ascii="Arial" w:hAnsi="Arial" w:cs="Arial"/>
          <w:sz w:val="16"/>
          <w:szCs w:val="16"/>
        </w:rPr>
      </w:pPr>
      <w:r>
        <w:rPr>
          <w:rFonts w:ascii="Arial" w:hAnsi="Arial" w:cs="Arial"/>
          <w:sz w:val="16"/>
          <w:szCs w:val="16"/>
        </w:rPr>
        <w:t>(3) The Administrator may require an owner or operator to conduct performance tests at the affected source at any other time when the action is authorized by section 114 of the Act.</w:t>
      </w:r>
    </w:p>
    <w:p w:rsidR="005C494B" w:rsidRDefault="005C494B" w:rsidP="005C494B">
      <w:pPr>
        <w:pStyle w:val="NormalWeb"/>
        <w:rPr>
          <w:rFonts w:ascii="Arial" w:hAnsi="Arial" w:cs="Arial"/>
          <w:sz w:val="16"/>
          <w:szCs w:val="16"/>
        </w:rPr>
      </w:pPr>
      <w:r>
        <w:rPr>
          <w:rFonts w:ascii="Arial" w:hAnsi="Arial" w:cs="Arial"/>
          <w:sz w:val="16"/>
          <w:szCs w:val="16"/>
        </w:rPr>
        <w:t>(4) If a force majeure is about to occur, occurs, or has occurred for which the affected owner or operator intends to assert a claim of force majeure:</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5C494B" w:rsidRDefault="005C494B" w:rsidP="005C494B">
      <w:pPr>
        <w:pStyle w:val="NormalWeb"/>
        <w:rPr>
          <w:rFonts w:ascii="Arial" w:hAnsi="Arial" w:cs="Arial"/>
          <w:sz w:val="16"/>
          <w:szCs w:val="16"/>
        </w:rPr>
      </w:pPr>
      <w:r>
        <w:rPr>
          <w:rFonts w:ascii="Arial" w:hAnsi="Arial" w:cs="Arial"/>
          <w:sz w:val="16"/>
          <w:szCs w:val="16"/>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5C494B" w:rsidRDefault="005C494B" w:rsidP="005C494B">
      <w:pPr>
        <w:pStyle w:val="NormalWeb"/>
        <w:rPr>
          <w:rFonts w:ascii="Arial" w:hAnsi="Arial" w:cs="Arial"/>
          <w:sz w:val="16"/>
          <w:szCs w:val="16"/>
        </w:rPr>
      </w:pPr>
      <w:r>
        <w:rPr>
          <w:rFonts w:ascii="Arial" w:hAnsi="Arial" w:cs="Arial"/>
          <w:sz w:val="16"/>
          <w:szCs w:val="16"/>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5C494B" w:rsidRDefault="005C494B" w:rsidP="005C494B">
      <w:pPr>
        <w:pStyle w:val="NormalWeb"/>
        <w:rPr>
          <w:rFonts w:ascii="Arial" w:hAnsi="Arial" w:cs="Arial"/>
          <w:sz w:val="16"/>
          <w:szCs w:val="16"/>
        </w:rPr>
      </w:pPr>
      <w:r>
        <w:rPr>
          <w:rFonts w:ascii="Arial" w:hAnsi="Arial" w:cs="Arial"/>
          <w:sz w:val="16"/>
          <w:szCs w:val="16"/>
        </w:rPr>
        <w:t>(iv) Until an extension of the performance test deadline has been approved by the Administrator under paragraphs (a)(4)(</w:t>
      </w:r>
      <w:proofErr w:type="spellStart"/>
      <w:r>
        <w:rPr>
          <w:rFonts w:ascii="Arial" w:hAnsi="Arial" w:cs="Arial"/>
          <w:sz w:val="16"/>
          <w:szCs w:val="16"/>
        </w:rPr>
        <w:t>i</w:t>
      </w:r>
      <w:proofErr w:type="spellEnd"/>
      <w:r>
        <w:rPr>
          <w:rFonts w:ascii="Arial" w:hAnsi="Arial" w:cs="Arial"/>
          <w:sz w:val="16"/>
          <w:szCs w:val="16"/>
        </w:rPr>
        <w:t>), (a)(4)(ii), and (a)(4)(iii) of this section, the owner or operator of the affected facility remains strictly subject to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Notification of performance test.</w:t>
      </w:r>
      <w:r>
        <w:rPr>
          <w:rFonts w:ascii="Arial" w:hAnsi="Arial" w:cs="Arial"/>
          <w:sz w:val="16"/>
          <w:szCs w:val="16"/>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rPr>
          <w:rFonts w:ascii="Arial" w:hAnsi="Arial" w:cs="Arial"/>
          <w:sz w:val="16"/>
          <w:szCs w:val="16"/>
        </w:rPr>
        <w:t>an</w:t>
      </w:r>
      <w:proofErr w:type="spellEnd"/>
      <w:r>
        <w:rPr>
          <w:rFonts w:ascii="Arial" w:hAnsi="Arial" w:cs="Arial"/>
          <w:sz w:val="16"/>
          <w:szCs w:val="16"/>
        </w:rPr>
        <w:t xml:space="preserve"> approve the site-specific test plan required under paragraph (c) of this section and to have an observer present during the test.</w:t>
      </w:r>
    </w:p>
    <w:p w:rsidR="005C494B" w:rsidRDefault="005C494B" w:rsidP="005C494B">
      <w:pPr>
        <w:pStyle w:val="NormalWeb"/>
        <w:rPr>
          <w:rFonts w:ascii="Arial" w:hAnsi="Arial" w:cs="Arial"/>
          <w:sz w:val="16"/>
          <w:szCs w:val="16"/>
        </w:rPr>
      </w:pPr>
      <w:r>
        <w:rPr>
          <w:rFonts w:ascii="Arial" w:hAnsi="Arial" w:cs="Arial"/>
          <w:sz w:val="16"/>
          <w:szCs w:val="16"/>
        </w:rPr>
        <w:t>(2) In the event the owner or operator is unable to conduct the performance test on the date specified in the notification requirement specified in paragraph (b</w:t>
      </w:r>
      <w:proofErr w:type="gramStart"/>
      <w:r>
        <w:rPr>
          <w:rFonts w:ascii="Arial" w:hAnsi="Arial" w:cs="Arial"/>
          <w:sz w:val="16"/>
          <w:szCs w:val="16"/>
        </w:rPr>
        <w:t>)(</w:t>
      </w:r>
      <w:proofErr w:type="gramEnd"/>
      <w:r>
        <w:rPr>
          <w:rFonts w:ascii="Arial" w:hAnsi="Arial" w:cs="Arial"/>
          <w:sz w:val="16"/>
          <w:szCs w:val="16"/>
        </w:rPr>
        <w:t>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Quality assurance program.</w:t>
      </w:r>
      <w:r>
        <w:rPr>
          <w:rFonts w:ascii="Arial" w:hAnsi="Arial" w:cs="Arial"/>
          <w:sz w:val="16"/>
          <w:szCs w:val="16"/>
        </w:rPr>
        <w:t xml:space="preserve"> (1) The results of the quality assurance program required in this paragraph will be considered by the Administrator when he/she determines the validity of a performance test.</w:t>
      </w:r>
    </w:p>
    <w:p w:rsidR="005C494B" w:rsidRDefault="005C494B" w:rsidP="005C494B">
      <w:pPr>
        <w:pStyle w:val="NormalWeb"/>
        <w:rPr>
          <w:rFonts w:ascii="Arial" w:hAnsi="Arial" w:cs="Arial"/>
          <w:sz w:val="16"/>
          <w:szCs w:val="16"/>
        </w:rPr>
      </w:pPr>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Submission of site-specific test plan.</w:t>
      </w:r>
      <w:r>
        <w:rPr>
          <w:rFonts w:ascii="Arial" w:hAnsi="Arial" w:cs="Arial"/>
          <w:sz w:val="16"/>
          <w:szCs w:val="16"/>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5C494B" w:rsidRDefault="005C494B" w:rsidP="005C494B">
      <w:pPr>
        <w:pStyle w:val="NormalWeb"/>
        <w:rPr>
          <w:rFonts w:ascii="Arial" w:hAnsi="Arial" w:cs="Arial"/>
          <w:sz w:val="16"/>
          <w:szCs w:val="16"/>
        </w:rPr>
      </w:pPr>
      <w:r>
        <w:rPr>
          <w:rFonts w:ascii="Arial" w:hAnsi="Arial" w:cs="Arial"/>
          <w:sz w:val="16"/>
          <w:szCs w:val="16"/>
        </w:rPr>
        <w:t>(ii) The internal QA program shall include, at a minimum, the activities planned by routine operators and analysts to provide an assessment of test data precision; an example of internal QA is the sampling and analysis of replicate samples.</w:t>
      </w:r>
    </w:p>
    <w:p w:rsidR="005C494B" w:rsidRDefault="005C494B" w:rsidP="005C494B">
      <w:pPr>
        <w:pStyle w:val="NormalWeb"/>
        <w:rPr>
          <w:rFonts w:ascii="Arial" w:hAnsi="Arial" w:cs="Arial"/>
          <w:sz w:val="16"/>
          <w:szCs w:val="16"/>
        </w:rPr>
      </w:pPr>
      <w:r>
        <w:rPr>
          <w:rFonts w:ascii="Arial" w:hAnsi="Arial" w:cs="Arial"/>
          <w:sz w:val="16"/>
          <w:szCs w:val="16"/>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5C494B" w:rsidRDefault="005C494B" w:rsidP="005C494B">
      <w:pPr>
        <w:pStyle w:val="NormalWeb"/>
        <w:rPr>
          <w:rFonts w:ascii="Arial" w:hAnsi="Arial" w:cs="Arial"/>
          <w:sz w:val="16"/>
          <w:szCs w:val="16"/>
        </w:rPr>
      </w:pPr>
      <w:r>
        <w:rPr>
          <w:rFonts w:ascii="Arial" w:hAnsi="Arial" w:cs="Arial"/>
          <w:sz w:val="16"/>
          <w:szCs w:val="16"/>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w:t>
      </w:r>
      <w:proofErr w:type="gramStart"/>
      <w:r>
        <w:rPr>
          <w:rFonts w:ascii="Arial" w:hAnsi="Arial" w:cs="Arial"/>
          <w:sz w:val="16"/>
          <w:szCs w:val="16"/>
        </w:rPr>
        <w:t>“Commercially available” means that two or more independent AASPs have blind audit samples available for purchase.</w:t>
      </w:r>
      <w:proofErr w:type="gramEnd"/>
      <w:r>
        <w:rPr>
          <w:rFonts w:ascii="Arial" w:hAnsi="Arial" w:cs="Arial"/>
          <w:sz w:val="16"/>
          <w:szCs w:val="16"/>
        </w:rPr>
        <w:t xml:space="preserve"> If the source owner, operator, or representative cannot find an audit sample for a specific method, the owner, operator, or representative shall consult the EPA Web site at the following URL, </w:t>
      </w:r>
      <w:r>
        <w:rPr>
          <w:rFonts w:ascii="Arial" w:hAnsi="Arial" w:cs="Arial"/>
          <w:i/>
          <w:iCs/>
          <w:sz w:val="16"/>
          <w:szCs w:val="16"/>
        </w:rPr>
        <w:t>http://www.epa.gov/ttn/emc,</w:t>
      </w:r>
      <w:r>
        <w:rPr>
          <w:rFonts w:ascii="Arial" w:hAnsi="Arial" w:cs="Arial"/>
          <w:sz w:val="16"/>
          <w:szCs w:val="16"/>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5C494B" w:rsidRDefault="005C494B" w:rsidP="005C494B">
      <w:pPr>
        <w:pStyle w:val="NormalWeb"/>
        <w:rPr>
          <w:rFonts w:ascii="Arial" w:hAnsi="Arial" w:cs="Arial"/>
          <w:sz w:val="16"/>
          <w:szCs w:val="16"/>
        </w:rPr>
      </w:pPr>
      <w:r>
        <w:rPr>
          <w:rFonts w:ascii="Arial" w:hAnsi="Arial" w:cs="Arial"/>
          <w:sz w:val="16"/>
          <w:szCs w:val="16"/>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5C494B" w:rsidRDefault="005C494B" w:rsidP="005C494B">
      <w:pPr>
        <w:pStyle w:val="NormalWeb"/>
        <w:rPr>
          <w:rFonts w:ascii="Arial" w:hAnsi="Arial" w:cs="Arial"/>
          <w:sz w:val="16"/>
          <w:szCs w:val="16"/>
        </w:rPr>
      </w:pPr>
      <w:r>
        <w:rPr>
          <w:rFonts w:ascii="Arial" w:hAnsi="Arial" w:cs="Arial"/>
          <w:i/>
          <w:iCs/>
          <w:sz w:val="16"/>
          <w:szCs w:val="16"/>
        </w:rPr>
        <w:t>(1)</w:t>
      </w:r>
      <w:r>
        <w:rPr>
          <w:rFonts w:ascii="Arial" w:hAnsi="Arial" w:cs="Arial"/>
          <w:sz w:val="16"/>
          <w:szCs w:val="16"/>
        </w:rPr>
        <w:t xml:space="preserve"> Preparing the sample;</w:t>
      </w:r>
    </w:p>
    <w:p w:rsidR="005C494B" w:rsidRDefault="005C494B" w:rsidP="005C494B">
      <w:pPr>
        <w:pStyle w:val="NormalWeb"/>
        <w:rPr>
          <w:rFonts w:ascii="Arial" w:hAnsi="Arial" w:cs="Arial"/>
          <w:sz w:val="16"/>
          <w:szCs w:val="16"/>
        </w:rPr>
      </w:pPr>
      <w:r>
        <w:rPr>
          <w:rFonts w:ascii="Arial" w:hAnsi="Arial" w:cs="Arial"/>
          <w:i/>
          <w:iCs/>
          <w:sz w:val="16"/>
          <w:szCs w:val="16"/>
        </w:rPr>
        <w:t>(2)</w:t>
      </w:r>
      <w:r>
        <w:rPr>
          <w:rFonts w:ascii="Arial" w:hAnsi="Arial" w:cs="Arial"/>
          <w:sz w:val="16"/>
          <w:szCs w:val="16"/>
        </w:rPr>
        <w:t xml:space="preserve"> Confirming the true concentration of the sample;</w:t>
      </w:r>
    </w:p>
    <w:p w:rsidR="005C494B" w:rsidRDefault="005C494B" w:rsidP="005C494B">
      <w:pPr>
        <w:pStyle w:val="NormalWeb"/>
        <w:rPr>
          <w:rFonts w:ascii="Arial" w:hAnsi="Arial" w:cs="Arial"/>
          <w:sz w:val="16"/>
          <w:szCs w:val="16"/>
        </w:rPr>
      </w:pPr>
      <w:r>
        <w:rPr>
          <w:rFonts w:ascii="Arial" w:hAnsi="Arial" w:cs="Arial"/>
          <w:i/>
          <w:iCs/>
          <w:sz w:val="16"/>
          <w:szCs w:val="16"/>
        </w:rPr>
        <w:t>(3)</w:t>
      </w:r>
      <w:r>
        <w:rPr>
          <w:rFonts w:ascii="Arial" w:hAnsi="Arial" w:cs="Arial"/>
          <w:sz w:val="16"/>
          <w:szCs w:val="16"/>
        </w:rPr>
        <w:t xml:space="preserve">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5C494B" w:rsidRDefault="005C494B" w:rsidP="005C494B">
      <w:pPr>
        <w:pStyle w:val="NormalWeb"/>
        <w:rPr>
          <w:rFonts w:ascii="Arial" w:hAnsi="Arial" w:cs="Arial"/>
          <w:sz w:val="16"/>
          <w:szCs w:val="16"/>
        </w:rPr>
      </w:pPr>
      <w:r>
        <w:rPr>
          <w:rFonts w:ascii="Arial" w:hAnsi="Arial" w:cs="Arial"/>
          <w:i/>
          <w:iCs/>
          <w:sz w:val="16"/>
          <w:szCs w:val="16"/>
        </w:rPr>
        <w:t>(4)</w:t>
      </w:r>
      <w:r>
        <w:rPr>
          <w:rFonts w:ascii="Arial" w:hAnsi="Arial" w:cs="Arial"/>
          <w:sz w:val="16"/>
          <w:szCs w:val="16"/>
        </w:rPr>
        <w:t xml:space="preserve"> Providing the opportunity for the compliance authority to comment on the selected concentration level for an audit sample;</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5</w:t>
      </w:r>
      <w:proofErr w:type="gramEnd"/>
      <w:r>
        <w:rPr>
          <w:rFonts w:ascii="Arial" w:hAnsi="Arial" w:cs="Arial"/>
          <w:sz w:val="16"/>
          <w:szCs w:val="16"/>
        </w:rPr>
        <w:t xml:space="preserve"> ) Distributing the sample to the user in a manner that guarantees that the true value of the sample is unknown to the user;</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6</w:t>
      </w:r>
      <w:proofErr w:type="gramEnd"/>
      <w:r>
        <w:rPr>
          <w:rFonts w:ascii="Arial" w:hAnsi="Arial" w:cs="Arial"/>
          <w:sz w:val="16"/>
          <w:szCs w:val="16"/>
        </w:rPr>
        <w:t xml:space="preserve"> ) Recording the measured concentration reported by the user and determining if the measured value is within acceptable limits;</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7</w:t>
      </w:r>
      <w:proofErr w:type="gramEnd"/>
      <w:r>
        <w:rPr>
          <w:rFonts w:ascii="Arial" w:hAnsi="Arial" w:cs="Arial"/>
          <w:sz w:val="16"/>
          <w:szCs w:val="16"/>
        </w:rPr>
        <w:t xml:space="preserve"> )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8</w:t>
      </w:r>
      <w:proofErr w:type="gramEnd"/>
      <w:r>
        <w:rPr>
          <w:rFonts w:ascii="Arial" w:hAnsi="Arial" w:cs="Arial"/>
          <w:sz w:val="16"/>
          <w:szCs w:val="16"/>
        </w:rPr>
        <w:t xml:space="preserve"> ) Evaluating the acceptance limits of samples at least once every two years to determine in consultation with the voluntary consensus standard body if they should be changed.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9</w:t>
      </w:r>
      <w:r>
        <w:rPr>
          <w:rFonts w:ascii="Arial" w:hAnsi="Arial" w:cs="Arial"/>
          <w:sz w:val="16"/>
          <w:szCs w:val="16"/>
        </w:rPr>
        <w:t xml:space="preserve"> )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5C494B" w:rsidRDefault="005C494B" w:rsidP="005C494B">
      <w:pPr>
        <w:pStyle w:val="NormalWeb"/>
        <w:rPr>
          <w:rFonts w:ascii="Arial" w:hAnsi="Arial" w:cs="Arial"/>
          <w:sz w:val="16"/>
          <w:szCs w:val="16"/>
        </w:rPr>
      </w:pPr>
      <w:r>
        <w:rPr>
          <w:rFonts w:ascii="Arial" w:hAnsi="Arial" w:cs="Arial"/>
          <w:sz w:val="16"/>
          <w:szCs w:val="16"/>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1</w:t>
      </w:r>
      <w:proofErr w:type="gramEnd"/>
      <w:r>
        <w:rPr>
          <w:rFonts w:ascii="Arial" w:hAnsi="Arial" w:cs="Arial"/>
          <w:sz w:val="16"/>
          <w:szCs w:val="16"/>
        </w:rPr>
        <w:t xml:space="preserve"> ) Checking audit samples to confirm their true value as reported by the AASP.</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2</w:t>
      </w:r>
      <w:proofErr w:type="gramEnd"/>
      <w:r>
        <w:rPr>
          <w:rFonts w:ascii="Arial" w:hAnsi="Arial" w:cs="Arial"/>
          <w:sz w:val="16"/>
          <w:szCs w:val="16"/>
        </w:rPr>
        <w:t xml:space="preserve"> ) Performing technical systems audits of the AASP's facilities and operating procedures at least once every two years.</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3</w:t>
      </w:r>
      <w:proofErr w:type="gramEnd"/>
      <w:r>
        <w:rPr>
          <w:rFonts w:ascii="Arial" w:hAnsi="Arial" w:cs="Arial"/>
          <w:sz w:val="16"/>
          <w:szCs w:val="16"/>
        </w:rPr>
        <w:t xml:space="preserve"> ) Providing standards for use by the voluntary consensus standard body to approve the accrediting body that will accredit the audit sample providers.</w:t>
      </w:r>
    </w:p>
    <w:p w:rsidR="005C494B" w:rsidRDefault="005C494B" w:rsidP="005C494B">
      <w:pPr>
        <w:pStyle w:val="NormalWeb"/>
        <w:rPr>
          <w:rFonts w:ascii="Arial" w:hAnsi="Arial" w:cs="Arial"/>
          <w:sz w:val="16"/>
          <w:szCs w:val="16"/>
        </w:rPr>
      </w:pPr>
      <w:r>
        <w:rPr>
          <w:rFonts w:ascii="Arial" w:hAnsi="Arial" w:cs="Arial"/>
          <w:sz w:val="16"/>
          <w:szCs w:val="16"/>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Pr>
          <w:rFonts w:ascii="Arial" w:hAnsi="Arial" w:cs="Arial"/>
          <w:i/>
          <w:iCs/>
          <w:sz w:val="16"/>
          <w:szCs w:val="16"/>
        </w:rPr>
        <w:t>Circular A-</w:t>
      </w:r>
      <w:proofErr w:type="gramStart"/>
      <w:r>
        <w:rPr>
          <w:rFonts w:ascii="Arial" w:hAnsi="Arial" w:cs="Arial"/>
          <w:i/>
          <w:iCs/>
          <w:sz w:val="16"/>
          <w:szCs w:val="16"/>
        </w:rPr>
        <w:t>119</w:t>
      </w:r>
      <w:r>
        <w:rPr>
          <w:rFonts w:ascii="Arial" w:hAnsi="Arial" w:cs="Arial"/>
          <w:sz w:val="16"/>
          <w:szCs w:val="16"/>
        </w:rPr>
        <w:t xml:space="preserve"> .</w:t>
      </w:r>
      <w:proofErr w:type="gramEnd"/>
      <w:r>
        <w:rPr>
          <w:rFonts w:ascii="Arial" w:hAnsi="Arial" w:cs="Arial"/>
          <w:sz w:val="16"/>
          <w:szCs w:val="16"/>
        </w:rPr>
        <w:t xml:space="preserve"> A copy of Circular A-119 is available upon request by writing the Office of Information and Regulatory Affairs, Office of Management and Budget, 725 17th Street, </w:t>
      </w:r>
      <w:proofErr w:type="gramStart"/>
      <w:r>
        <w:rPr>
          <w:rFonts w:ascii="Arial" w:hAnsi="Arial" w:cs="Arial"/>
          <w:sz w:val="16"/>
          <w:szCs w:val="16"/>
        </w:rPr>
        <w:t>NW.,</w:t>
      </w:r>
      <w:proofErr w:type="gramEnd"/>
      <w:r>
        <w:rPr>
          <w:rFonts w:ascii="Arial" w:hAnsi="Arial" w:cs="Arial"/>
          <w:sz w:val="16"/>
          <w:szCs w:val="16"/>
        </w:rPr>
        <w:t xml:space="preserve"> Washington, DC 20503, by calling (202) 395-6880 or downloading online at </w:t>
      </w:r>
      <w:r>
        <w:rPr>
          <w:rFonts w:ascii="Arial" w:hAnsi="Arial" w:cs="Arial"/>
          <w:i/>
          <w:iCs/>
          <w:sz w:val="16"/>
          <w:szCs w:val="16"/>
        </w:rPr>
        <w:t>http://standards.gov/standards_gov/a119.cfm</w:t>
      </w:r>
      <w:r>
        <w:rPr>
          <w:rFonts w:ascii="Arial" w:hAnsi="Arial" w:cs="Arial"/>
          <w:sz w:val="16"/>
          <w:szCs w:val="16"/>
        </w:rPr>
        <w:t xml:space="preserve"> . The VCSB shall approve all accrediting bodies. The Administrator will review all technical criteria documents. If the technical criteria documents do not meet the minimum technical requirements in paragraphs (c</w:t>
      </w:r>
      <w:proofErr w:type="gramStart"/>
      <w:r>
        <w:rPr>
          <w:rFonts w:ascii="Arial" w:hAnsi="Arial" w:cs="Arial"/>
          <w:sz w:val="16"/>
          <w:szCs w:val="16"/>
        </w:rPr>
        <w:t>)(</w:t>
      </w:r>
      <w:proofErr w:type="gramEnd"/>
      <w:r>
        <w:rPr>
          <w:rFonts w:ascii="Arial" w:hAnsi="Arial" w:cs="Arial"/>
          <w:sz w:val="16"/>
          <w:szCs w:val="16"/>
        </w:rPr>
        <w:t xml:space="preserve">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Pr>
          <w:rFonts w:ascii="Arial" w:hAnsi="Arial" w:cs="Arial"/>
          <w:i/>
          <w:iCs/>
          <w:sz w:val="16"/>
          <w:szCs w:val="16"/>
        </w:rPr>
        <w:t>http://www.epa.gov/ttn/</w:t>
      </w:r>
      <w:proofErr w:type="gramStart"/>
      <w:r>
        <w:rPr>
          <w:rFonts w:ascii="Arial" w:hAnsi="Arial" w:cs="Arial"/>
          <w:i/>
          <w:iCs/>
          <w:sz w:val="16"/>
          <w:szCs w:val="16"/>
        </w:rPr>
        <w:t>emc</w:t>
      </w:r>
      <w:r>
        <w:rPr>
          <w:rFonts w:ascii="Arial" w:hAnsi="Arial" w:cs="Arial"/>
          <w:sz w:val="16"/>
          <w:szCs w:val="16"/>
        </w:rPr>
        <w:t xml:space="preserve"> .</w:t>
      </w:r>
      <w:proofErr w:type="gramEnd"/>
    </w:p>
    <w:p w:rsidR="005C494B" w:rsidRDefault="005C494B" w:rsidP="005C494B">
      <w:pPr>
        <w:pStyle w:val="NormalWeb"/>
        <w:rPr>
          <w:rFonts w:ascii="Arial" w:hAnsi="Arial" w:cs="Arial"/>
          <w:sz w:val="16"/>
          <w:szCs w:val="16"/>
        </w:rPr>
      </w:pPr>
      <w:r>
        <w:rPr>
          <w:rFonts w:ascii="Arial" w:hAnsi="Arial" w:cs="Arial"/>
          <w:sz w:val="16"/>
          <w:szCs w:val="16"/>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5C494B" w:rsidRDefault="005C494B" w:rsidP="005C494B">
      <w:pPr>
        <w:pStyle w:val="NormalWeb"/>
        <w:rPr>
          <w:rFonts w:ascii="Arial" w:hAnsi="Arial" w:cs="Arial"/>
          <w:sz w:val="16"/>
          <w:szCs w:val="16"/>
        </w:rPr>
      </w:pPr>
      <w:r>
        <w:rPr>
          <w:rFonts w:ascii="Arial" w:hAnsi="Arial" w:cs="Arial"/>
          <w:sz w:val="16"/>
          <w:szCs w:val="16"/>
        </w:rPr>
        <w:t>(v) The Administrator may request additional relevant information after the submittal of a site-specific test plan.</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Approval of site-specific test plan.</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w:t>
      </w:r>
      <w:proofErr w:type="gramStart"/>
      <w:r>
        <w:rPr>
          <w:rFonts w:ascii="Arial" w:hAnsi="Arial" w:cs="Arial"/>
          <w:sz w:val="16"/>
          <w:szCs w:val="16"/>
        </w:rPr>
        <w:t>)(</w:t>
      </w:r>
      <w:proofErr w:type="gramEnd"/>
      <w:r>
        <w:rPr>
          <w:rFonts w:ascii="Arial" w:hAnsi="Arial" w:cs="Arial"/>
          <w:sz w:val="16"/>
          <w:szCs w:val="16"/>
        </w:rPr>
        <w:t>3)(</w:t>
      </w:r>
      <w:proofErr w:type="spellStart"/>
      <w:r>
        <w:rPr>
          <w:rFonts w:ascii="Arial" w:hAnsi="Arial" w:cs="Arial"/>
          <w:sz w:val="16"/>
          <w:szCs w:val="16"/>
        </w:rPr>
        <w:t>i</w:t>
      </w:r>
      <w:proofErr w:type="spellEnd"/>
      <w:r>
        <w:rPr>
          <w:rFonts w:ascii="Arial" w:hAnsi="Arial" w:cs="Arial"/>
          <w:sz w:val="16"/>
          <w:szCs w:val="16"/>
        </w:rPr>
        <w:t>)(B) of this section. Before disapproving any site-specific test plan, the Administrator will notify the applicant of the Administrator's intention to disapprove the plan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disapproval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within 30 calendar days after he/she is notified of the intended disapproval, additional information to the Administrator before final action on the plan.</w:t>
      </w:r>
    </w:p>
    <w:p w:rsidR="005C494B" w:rsidRDefault="005C494B" w:rsidP="005C494B">
      <w:pPr>
        <w:pStyle w:val="NormalWeb"/>
        <w:rPr>
          <w:rFonts w:ascii="Arial" w:hAnsi="Arial" w:cs="Arial"/>
          <w:sz w:val="16"/>
          <w:szCs w:val="16"/>
        </w:rPr>
      </w:pPr>
      <w:r>
        <w:rPr>
          <w:rFonts w:ascii="Arial" w:hAnsi="Arial" w:cs="Arial"/>
          <w:sz w:val="16"/>
          <w:szCs w:val="16"/>
        </w:rPr>
        <w:t>(ii) In the event that the Administrator fails to approve or disapprove the site-specific test plan within the time period specified in paragraph (c</w:t>
      </w:r>
      <w:proofErr w:type="gramStart"/>
      <w:r>
        <w:rPr>
          <w:rFonts w:ascii="Arial" w:hAnsi="Arial" w:cs="Arial"/>
          <w:sz w:val="16"/>
          <w:szCs w:val="16"/>
        </w:rPr>
        <w:t>)(</w:t>
      </w:r>
      <w:proofErr w:type="gramEnd"/>
      <w:r>
        <w:rPr>
          <w:rFonts w:ascii="Arial" w:hAnsi="Arial" w:cs="Arial"/>
          <w:sz w:val="16"/>
          <w:szCs w:val="16"/>
        </w:rPr>
        <w:t>3)(</w:t>
      </w:r>
      <w:proofErr w:type="spellStart"/>
      <w:r>
        <w:rPr>
          <w:rFonts w:ascii="Arial" w:hAnsi="Arial" w:cs="Arial"/>
          <w:sz w:val="16"/>
          <w:szCs w:val="16"/>
        </w:rPr>
        <w:t>i</w:t>
      </w:r>
      <w:proofErr w:type="spellEnd"/>
      <w:r>
        <w:rPr>
          <w:rFonts w:ascii="Arial" w:hAnsi="Arial" w:cs="Arial"/>
          <w:sz w:val="16"/>
          <w:szCs w:val="16"/>
        </w:rPr>
        <w:t>) of this section, the following conditions shall apply:</w:t>
      </w:r>
    </w:p>
    <w:p w:rsidR="005C494B" w:rsidRDefault="005C494B" w:rsidP="005C494B">
      <w:pPr>
        <w:pStyle w:val="NormalWeb"/>
        <w:rPr>
          <w:rFonts w:ascii="Arial" w:hAnsi="Arial" w:cs="Arial"/>
          <w:sz w:val="16"/>
          <w:szCs w:val="16"/>
        </w:rPr>
      </w:pPr>
      <w:r>
        <w:rPr>
          <w:rFonts w:ascii="Arial" w:hAnsi="Arial" w:cs="Arial"/>
          <w:sz w:val="16"/>
          <w:szCs w:val="16"/>
        </w:rPr>
        <w:t>(A) If the owner or operator intends to demonstrate compliance using the test method(s) specified in the relevant standard or with only minor changes to those tests methods (see paragraph (e)(2)(</w:t>
      </w:r>
      <w:proofErr w:type="spellStart"/>
      <w:r>
        <w:rPr>
          <w:rFonts w:ascii="Arial" w:hAnsi="Arial" w:cs="Arial"/>
          <w:sz w:val="16"/>
          <w:szCs w:val="16"/>
        </w:rPr>
        <w:t>i</w:t>
      </w:r>
      <w:proofErr w:type="spellEnd"/>
      <w:r>
        <w:rPr>
          <w:rFonts w:ascii="Arial" w:hAnsi="Arial" w:cs="Arial"/>
          <w:sz w:val="16"/>
          <w:szCs w:val="16"/>
        </w:rPr>
        <w:t>) of this section), the owner or operator must conduct the performance test within the time specified in this section using the specified method(s);</w:t>
      </w:r>
    </w:p>
    <w:p w:rsidR="005C494B" w:rsidRDefault="005C494B" w:rsidP="005C494B">
      <w:pPr>
        <w:pStyle w:val="NormalWeb"/>
        <w:rPr>
          <w:rFonts w:ascii="Arial" w:hAnsi="Arial" w:cs="Arial"/>
          <w:sz w:val="16"/>
          <w:szCs w:val="16"/>
        </w:rPr>
      </w:pPr>
      <w:r>
        <w:rPr>
          <w:rFonts w:ascii="Arial" w:hAnsi="Arial" w:cs="Arial"/>
          <w:sz w:val="16"/>
          <w:szCs w:val="16"/>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(iii) Neither the submission of a site-specific test plan for approval, nor the Administrator's approval or disapproval of a plan, nor the Administrator's failure to approve or disapprove a plan in a timely manner shall—</w:t>
      </w:r>
    </w:p>
    <w:p w:rsidR="005C494B" w:rsidRDefault="005C494B" w:rsidP="005C494B">
      <w:pPr>
        <w:pStyle w:val="NormalWeb"/>
        <w:rPr>
          <w:rFonts w:ascii="Arial" w:hAnsi="Arial" w:cs="Arial"/>
          <w:sz w:val="16"/>
          <w:szCs w:val="16"/>
        </w:rPr>
      </w:pPr>
      <w:r>
        <w:rPr>
          <w:rFonts w:ascii="Arial" w:hAnsi="Arial" w:cs="Arial"/>
          <w:sz w:val="16"/>
          <w:szCs w:val="16"/>
        </w:rPr>
        <w:t>(A)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(B)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Performance testing facilities.</w:t>
      </w:r>
      <w:r>
        <w:rPr>
          <w:rFonts w:ascii="Arial" w:hAnsi="Arial" w:cs="Arial"/>
          <w:sz w:val="16"/>
          <w:szCs w:val="16"/>
        </w:rPr>
        <w:t xml:space="preserve"> If required to do performance testing, the owner or operator of each new source and, at the request of the Administrator, the owner or operator of each existing source, shall provide performance testing facilities as follows:</w:t>
      </w:r>
    </w:p>
    <w:p w:rsidR="005C494B" w:rsidRDefault="005C494B" w:rsidP="005C494B">
      <w:pPr>
        <w:pStyle w:val="NormalWeb"/>
        <w:rPr>
          <w:rFonts w:ascii="Arial" w:hAnsi="Arial" w:cs="Arial"/>
          <w:sz w:val="16"/>
          <w:szCs w:val="16"/>
        </w:rPr>
      </w:pPr>
      <w:r>
        <w:rPr>
          <w:rFonts w:ascii="Arial" w:hAnsi="Arial" w:cs="Arial"/>
          <w:sz w:val="16"/>
          <w:szCs w:val="16"/>
        </w:rPr>
        <w:t>(1) Sampling ports adequate for test methods applicable to such source. This includes: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Constructing the air pollution control system such that volumetric flow rates and pollutant emission rates can be accurately determined by applicable test methods and procedures; and</w:t>
      </w:r>
    </w:p>
    <w:p w:rsidR="005C494B" w:rsidRDefault="005C494B" w:rsidP="005C494B">
      <w:pPr>
        <w:pStyle w:val="NormalWeb"/>
        <w:rPr>
          <w:rFonts w:ascii="Arial" w:hAnsi="Arial" w:cs="Arial"/>
          <w:sz w:val="16"/>
          <w:szCs w:val="16"/>
        </w:rPr>
      </w:pPr>
      <w:r>
        <w:rPr>
          <w:rFonts w:ascii="Arial" w:hAnsi="Arial" w:cs="Arial"/>
          <w:sz w:val="16"/>
          <w:szCs w:val="16"/>
        </w:rPr>
        <w:t>(ii) Providing a stack or duct free of cyclonic flow during performance tests, as demonstrated by applicable test methods and procedures;</w:t>
      </w:r>
    </w:p>
    <w:p w:rsidR="005C494B" w:rsidRDefault="005C494B" w:rsidP="005C494B">
      <w:pPr>
        <w:pStyle w:val="NormalWeb"/>
        <w:rPr>
          <w:rFonts w:ascii="Arial" w:hAnsi="Arial" w:cs="Arial"/>
          <w:sz w:val="16"/>
          <w:szCs w:val="16"/>
        </w:rPr>
      </w:pPr>
      <w:r>
        <w:rPr>
          <w:rFonts w:ascii="Arial" w:hAnsi="Arial" w:cs="Arial"/>
          <w:sz w:val="16"/>
          <w:szCs w:val="16"/>
        </w:rPr>
        <w:t>(2) Safe sampling platform(s);</w:t>
      </w:r>
    </w:p>
    <w:p w:rsidR="005C494B" w:rsidRDefault="005C494B" w:rsidP="005C494B">
      <w:pPr>
        <w:pStyle w:val="NormalWeb"/>
        <w:rPr>
          <w:rFonts w:ascii="Arial" w:hAnsi="Arial" w:cs="Arial"/>
          <w:sz w:val="16"/>
          <w:szCs w:val="16"/>
        </w:rPr>
      </w:pPr>
      <w:r>
        <w:rPr>
          <w:rFonts w:ascii="Arial" w:hAnsi="Arial" w:cs="Arial"/>
          <w:sz w:val="16"/>
          <w:szCs w:val="16"/>
        </w:rPr>
        <w:t>(3) Safe access to sampling platform(s);</w:t>
      </w:r>
    </w:p>
    <w:p w:rsidR="005C494B" w:rsidRDefault="005C494B" w:rsidP="005C494B">
      <w:pPr>
        <w:pStyle w:val="NormalWeb"/>
        <w:rPr>
          <w:rFonts w:ascii="Arial" w:hAnsi="Arial" w:cs="Arial"/>
          <w:sz w:val="16"/>
          <w:szCs w:val="16"/>
        </w:rPr>
      </w:pPr>
      <w:r>
        <w:rPr>
          <w:rFonts w:ascii="Arial" w:hAnsi="Arial" w:cs="Arial"/>
          <w:sz w:val="16"/>
          <w:szCs w:val="16"/>
        </w:rPr>
        <w:t>(4) Utilities for sampling and testing equipment; and</w:t>
      </w:r>
    </w:p>
    <w:p w:rsidR="005C494B" w:rsidRDefault="005C494B" w:rsidP="005C494B">
      <w:pPr>
        <w:pStyle w:val="NormalWeb"/>
        <w:rPr>
          <w:rFonts w:ascii="Arial" w:hAnsi="Arial" w:cs="Arial"/>
          <w:sz w:val="16"/>
          <w:szCs w:val="16"/>
        </w:rPr>
      </w:pPr>
      <w:r>
        <w:rPr>
          <w:rFonts w:ascii="Arial" w:hAnsi="Arial" w:cs="Arial"/>
          <w:sz w:val="16"/>
          <w:szCs w:val="16"/>
        </w:rPr>
        <w:t>(5) Any other facilities that the Administrator deems necessary for safe and adequate testing of a source.</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Conduct of performance tests.</w:t>
      </w:r>
      <w:r>
        <w:rPr>
          <w:rFonts w:ascii="Arial" w:hAnsi="Arial" w:cs="Arial"/>
          <w:sz w:val="16"/>
          <w:szCs w:val="16"/>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 63.6(e). Upon request, the owner or operator shall make available to the Administrator such records as may be necessary to determine the conditions of performance tests.</w:t>
      </w:r>
    </w:p>
    <w:p w:rsidR="005C494B" w:rsidRDefault="005C494B" w:rsidP="005C494B">
      <w:pPr>
        <w:pStyle w:val="NormalWeb"/>
        <w:rPr>
          <w:rFonts w:ascii="Arial" w:hAnsi="Arial" w:cs="Arial"/>
          <w:sz w:val="16"/>
          <w:szCs w:val="16"/>
        </w:rPr>
      </w:pPr>
      <w:r>
        <w:rPr>
          <w:rFonts w:ascii="Arial" w:hAnsi="Arial" w:cs="Arial"/>
          <w:sz w:val="16"/>
          <w:szCs w:val="16"/>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Specifies or approves, in specific cases, the use of a test method with minor changes in methodology (see definition in § 63.90(a)). Such changes may be approved in conjunction with approval of the site-specific test plan (see paragraph (c) of this section); or</w:t>
      </w:r>
    </w:p>
    <w:p w:rsidR="005C494B" w:rsidRDefault="005C494B" w:rsidP="005C494B">
      <w:pPr>
        <w:pStyle w:val="NormalWeb"/>
        <w:rPr>
          <w:rFonts w:ascii="Arial" w:hAnsi="Arial" w:cs="Arial"/>
          <w:sz w:val="16"/>
          <w:szCs w:val="16"/>
        </w:rPr>
      </w:pPr>
      <w:r>
        <w:rPr>
          <w:rFonts w:ascii="Arial" w:hAnsi="Arial" w:cs="Arial"/>
          <w:sz w:val="16"/>
          <w:szCs w:val="16"/>
        </w:rPr>
        <w:t>(ii) Approves the use of an intermediate or major change or alternative to a test method (see definitions in § 63.90(a)), the results of which the Administrator has determined to be adequate for indicating whether a specific affected source is in compliance; or</w:t>
      </w:r>
    </w:p>
    <w:p w:rsidR="005C494B" w:rsidRDefault="005C494B" w:rsidP="005C494B">
      <w:pPr>
        <w:pStyle w:val="NormalWeb"/>
        <w:rPr>
          <w:rFonts w:ascii="Arial" w:hAnsi="Arial" w:cs="Arial"/>
          <w:sz w:val="16"/>
          <w:szCs w:val="16"/>
        </w:rPr>
      </w:pPr>
      <w:r>
        <w:rPr>
          <w:rFonts w:ascii="Arial" w:hAnsi="Arial" w:cs="Arial"/>
          <w:sz w:val="16"/>
          <w:szCs w:val="16"/>
        </w:rPr>
        <w:t>(iii) Approves shorter sampling times or smaller sample volumes when necessitated by process variables or other factors; or</w:t>
      </w:r>
    </w:p>
    <w:p w:rsidR="005C494B" w:rsidRDefault="005C494B" w:rsidP="005C494B">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iv</w:t>
      </w:r>
      <w:proofErr w:type="gramEnd"/>
      <w:r>
        <w:rPr>
          <w:rFonts w:ascii="Arial" w:hAnsi="Arial" w:cs="Arial"/>
          <w:sz w:val="16"/>
          <w:szCs w:val="16"/>
        </w:rPr>
        <w:t>) Waives the requirement for performance tests because the owner or operator of an affected source has demonstrated by other means to the Administrator's satisfaction that the affected source is in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 sample is accidentally lost after the testing team leaves the site; or</w:t>
      </w:r>
    </w:p>
    <w:p w:rsidR="005C494B" w:rsidRDefault="005C494B" w:rsidP="005C494B">
      <w:pPr>
        <w:pStyle w:val="NormalWeb"/>
        <w:rPr>
          <w:rFonts w:ascii="Arial" w:hAnsi="Arial" w:cs="Arial"/>
          <w:sz w:val="16"/>
          <w:szCs w:val="16"/>
        </w:rPr>
      </w:pPr>
      <w:r>
        <w:rPr>
          <w:rFonts w:ascii="Arial" w:hAnsi="Arial" w:cs="Arial"/>
          <w:sz w:val="16"/>
          <w:szCs w:val="16"/>
        </w:rPr>
        <w:t>(ii) Conditions occur in which one of the three runs must be discontinued because of forced shutdown; or</w:t>
      </w:r>
    </w:p>
    <w:p w:rsidR="005C494B" w:rsidRDefault="005C494B" w:rsidP="005C494B">
      <w:pPr>
        <w:pStyle w:val="NormalWeb"/>
        <w:rPr>
          <w:rFonts w:ascii="Arial" w:hAnsi="Arial" w:cs="Arial"/>
          <w:sz w:val="16"/>
          <w:szCs w:val="16"/>
        </w:rPr>
      </w:pPr>
      <w:r>
        <w:rPr>
          <w:rFonts w:ascii="Arial" w:hAnsi="Arial" w:cs="Arial"/>
          <w:sz w:val="16"/>
          <w:szCs w:val="16"/>
        </w:rPr>
        <w:t>(iii) Extreme meteorological conditions occur; or</w:t>
      </w:r>
    </w:p>
    <w:p w:rsidR="005C494B" w:rsidRDefault="005C494B" w:rsidP="005C494B">
      <w:pPr>
        <w:pStyle w:val="NormalWeb"/>
        <w:rPr>
          <w:rFonts w:ascii="Arial" w:hAnsi="Arial" w:cs="Arial"/>
          <w:sz w:val="16"/>
          <w:szCs w:val="16"/>
        </w:rPr>
      </w:pPr>
      <w:proofErr w:type="gramStart"/>
      <w:r>
        <w:rPr>
          <w:rFonts w:ascii="Arial" w:hAnsi="Arial" w:cs="Arial"/>
          <w:sz w:val="16"/>
          <w:szCs w:val="16"/>
        </w:rPr>
        <w:t>(iv) Other</w:t>
      </w:r>
      <w:proofErr w:type="gramEnd"/>
      <w:r>
        <w:rPr>
          <w:rFonts w:ascii="Arial" w:hAnsi="Arial" w:cs="Arial"/>
          <w:sz w:val="16"/>
          <w:szCs w:val="16"/>
        </w:rPr>
        <w:t xml:space="preserve"> circumstances occur that are beyond the owner or operator's control.</w:t>
      </w:r>
    </w:p>
    <w:p w:rsidR="005C494B" w:rsidRDefault="005C494B" w:rsidP="005C494B">
      <w:pPr>
        <w:pStyle w:val="NormalWeb"/>
        <w:rPr>
          <w:rFonts w:ascii="Arial" w:hAnsi="Arial" w:cs="Arial"/>
          <w:sz w:val="16"/>
          <w:szCs w:val="16"/>
        </w:rPr>
      </w:pPr>
      <w:r>
        <w:rPr>
          <w:rFonts w:ascii="Arial" w:hAnsi="Arial" w:cs="Arial"/>
          <w:sz w:val="16"/>
          <w:szCs w:val="16"/>
        </w:rPr>
        <w:t>(4) Nothing in paragraphs (e</w:t>
      </w:r>
      <w:proofErr w:type="gramStart"/>
      <w:r>
        <w:rPr>
          <w:rFonts w:ascii="Arial" w:hAnsi="Arial" w:cs="Arial"/>
          <w:sz w:val="16"/>
          <w:szCs w:val="16"/>
        </w:rPr>
        <w:t>)(</w:t>
      </w:r>
      <w:proofErr w:type="gramEnd"/>
      <w:r>
        <w:rPr>
          <w:rFonts w:ascii="Arial" w:hAnsi="Arial" w:cs="Arial"/>
          <w:sz w:val="16"/>
          <w:szCs w:val="16"/>
        </w:rPr>
        <w:t>1) through (e)(3) of this section shall be construed to abrogate the Administrator's authority to require testing under section 114 of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Use of an alternative test method</w:t>
      </w:r>
      <w:r>
        <w:rPr>
          <w:rFonts w:ascii="Arial" w:hAnsi="Arial" w:cs="Arial"/>
          <w:sz w:val="16"/>
          <w:szCs w:val="16"/>
        </w:rPr>
        <w:t xml:space="preserve"> </w:t>
      </w:r>
      <w:proofErr w:type="gramStart"/>
      <w:r>
        <w:rPr>
          <w:rFonts w:ascii="Arial" w:hAnsi="Arial" w:cs="Arial"/>
          <w:sz w:val="16"/>
          <w:szCs w:val="16"/>
        </w:rPr>
        <w:t>—(</w:t>
      </w:r>
      <w:proofErr w:type="gramEnd"/>
      <w:r>
        <w:rPr>
          <w:rFonts w:ascii="Arial" w:hAnsi="Arial" w:cs="Arial"/>
          <w:sz w:val="16"/>
          <w:szCs w:val="16"/>
        </w:rPr>
        <w:t xml:space="preserve">1) </w:t>
      </w:r>
      <w:r>
        <w:rPr>
          <w:rFonts w:ascii="Arial" w:hAnsi="Arial" w:cs="Arial"/>
          <w:i/>
          <w:iCs/>
          <w:sz w:val="16"/>
          <w:szCs w:val="16"/>
        </w:rPr>
        <w:t>General.</w:t>
      </w:r>
      <w:r>
        <w:rPr>
          <w:rFonts w:ascii="Arial" w:hAnsi="Arial" w:cs="Arial"/>
          <w:sz w:val="16"/>
          <w:szCs w:val="16"/>
        </w:rPr>
        <w:t xml:space="preserve"> Until authorized to use an intermediate or major change or alternative to a test method, the owner or operator of an affected source remains subject to the requirements of this section and the relevant standard.</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required to do performance testing by a relevant standard may use an alternative test method from that specified in the standard provided that the owner or operator—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Notifies the Administrator of his or her intention to use an alternative test method at least 60 days before the performance test is scheduled to begin;</w:t>
      </w:r>
    </w:p>
    <w:p w:rsidR="005C494B" w:rsidRDefault="005C494B" w:rsidP="005C494B">
      <w:pPr>
        <w:pStyle w:val="NormalWeb"/>
        <w:rPr>
          <w:rFonts w:ascii="Arial" w:hAnsi="Arial" w:cs="Arial"/>
          <w:sz w:val="16"/>
          <w:szCs w:val="16"/>
        </w:rPr>
      </w:pPr>
      <w:r>
        <w:rPr>
          <w:rFonts w:ascii="Arial" w:hAnsi="Arial" w:cs="Arial"/>
          <w:sz w:val="16"/>
          <w:szCs w:val="16"/>
        </w:rPr>
        <w:t>(ii) Uses Method 301 in appendix A of this part to validate the alternative test method. This may include the use of specific procedures of Method 301 if use of such procedures are sufficient to validate the alternative test method; and</w:t>
      </w:r>
    </w:p>
    <w:p w:rsidR="005C494B" w:rsidRDefault="005C494B" w:rsidP="005C494B">
      <w:pPr>
        <w:pStyle w:val="NormalWeb"/>
        <w:rPr>
          <w:rFonts w:ascii="Arial" w:hAnsi="Arial" w:cs="Arial"/>
          <w:sz w:val="16"/>
          <w:szCs w:val="16"/>
        </w:rPr>
      </w:pPr>
      <w:r>
        <w:rPr>
          <w:rFonts w:ascii="Arial" w:hAnsi="Arial" w:cs="Arial"/>
          <w:sz w:val="16"/>
          <w:szCs w:val="16"/>
        </w:rPr>
        <w:t xml:space="preserve">(iii) Submits the results of the Method 301 validation process along with </w:t>
      </w:r>
      <w:proofErr w:type="spellStart"/>
      <w:r>
        <w:rPr>
          <w:rFonts w:ascii="Arial" w:hAnsi="Arial" w:cs="Arial"/>
          <w:sz w:val="16"/>
          <w:szCs w:val="16"/>
        </w:rPr>
        <w:t>thnotification</w:t>
      </w:r>
      <w:proofErr w:type="spellEnd"/>
      <w:r>
        <w:rPr>
          <w:rFonts w:ascii="Arial" w:hAnsi="Arial" w:cs="Arial"/>
          <w:sz w:val="16"/>
          <w:szCs w:val="16"/>
        </w:rPr>
        <w:t xml:space="preserve"> of intention and the justification for not using the specified test method. The owner or operator may submit the information required in this paragraph well in advance of the deadline specified in paragraph (f)(2)(</w:t>
      </w:r>
      <w:proofErr w:type="spellStart"/>
      <w:r>
        <w:rPr>
          <w:rFonts w:ascii="Arial" w:hAnsi="Arial" w:cs="Arial"/>
          <w:sz w:val="16"/>
          <w:szCs w:val="16"/>
        </w:rPr>
        <w:t>i</w:t>
      </w:r>
      <w:proofErr w:type="spellEnd"/>
      <w:r>
        <w:rPr>
          <w:rFonts w:ascii="Arial" w:hAnsi="Arial" w:cs="Arial"/>
          <w:sz w:val="16"/>
          <w:szCs w:val="16"/>
        </w:rPr>
        <w:t>) of this section to ensure a timely review by the Administrator in order to meet the performance test date specified in this section or the relevant standard.</w:t>
      </w:r>
    </w:p>
    <w:p w:rsidR="005C494B" w:rsidRDefault="005C494B" w:rsidP="005C494B">
      <w:pPr>
        <w:pStyle w:val="NormalWeb"/>
        <w:rPr>
          <w:rFonts w:ascii="Arial" w:hAnsi="Arial" w:cs="Arial"/>
          <w:sz w:val="16"/>
          <w:szCs w:val="16"/>
        </w:rPr>
      </w:pPr>
      <w:r>
        <w:rPr>
          <w:rFonts w:ascii="Arial" w:hAnsi="Arial" w:cs="Arial"/>
          <w:sz w:val="16"/>
          <w:szCs w:val="16"/>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5C494B" w:rsidRDefault="005C494B" w:rsidP="005C494B">
      <w:pPr>
        <w:pStyle w:val="NormalWeb"/>
        <w:rPr>
          <w:rFonts w:ascii="Arial" w:hAnsi="Arial" w:cs="Arial"/>
          <w:sz w:val="16"/>
          <w:szCs w:val="16"/>
        </w:rPr>
      </w:pPr>
      <w:r>
        <w:rPr>
          <w:rFonts w:ascii="Arial" w:hAnsi="Arial" w:cs="Arial"/>
          <w:sz w:val="16"/>
          <w:szCs w:val="16"/>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 63.7(f).</w:t>
      </w:r>
    </w:p>
    <w:p w:rsidR="005C494B" w:rsidRDefault="005C494B" w:rsidP="005C494B">
      <w:pPr>
        <w:pStyle w:val="NormalWeb"/>
        <w:rPr>
          <w:rFonts w:ascii="Arial" w:hAnsi="Arial" w:cs="Arial"/>
          <w:sz w:val="16"/>
          <w:szCs w:val="16"/>
        </w:rPr>
      </w:pPr>
      <w:r>
        <w:rPr>
          <w:rFonts w:ascii="Arial" w:hAnsi="Arial" w:cs="Arial"/>
          <w:sz w:val="16"/>
          <w:szCs w:val="16"/>
        </w:rPr>
        <w:t>(6) Neither the validation and approval process nor the failure to validate an alternative test method shall abrogate the owner or operator's responsibility to comply with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Data analysis, recordkeeping, and reporting.</w:t>
      </w:r>
      <w:r>
        <w:rPr>
          <w:rFonts w:ascii="Arial" w:hAnsi="Arial" w:cs="Arial"/>
          <w:sz w:val="16"/>
          <w:szCs w:val="16"/>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 63.9(</w:t>
      </w:r>
      <w:proofErr w:type="spellStart"/>
      <w:r>
        <w:rPr>
          <w:rFonts w:ascii="Arial" w:hAnsi="Arial" w:cs="Arial"/>
          <w:sz w:val="16"/>
          <w:szCs w:val="16"/>
        </w:rPr>
        <w:t>i</w:t>
      </w:r>
      <w:proofErr w:type="spellEnd"/>
      <w:r>
        <w:rPr>
          <w:rFonts w:ascii="Arial" w:hAnsi="Arial" w:cs="Arial"/>
          <w:sz w:val="16"/>
          <w:szCs w:val="16"/>
        </w:rPr>
        <w:t>)). The results of the performance test shall be submitted as part of the notification of compliance status required under §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Waiver of performance tests.</w:t>
      </w:r>
      <w:r>
        <w:rPr>
          <w:rFonts w:ascii="Arial" w:hAnsi="Arial" w:cs="Arial"/>
          <w:sz w:val="16"/>
          <w:szCs w:val="16"/>
        </w:rPr>
        <w:t xml:space="preserve"> (1) Until a waiver of a performance testing requirement has been granted by the Administrator under this paragraph, the owner or operator of an affected source remains subject to the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(2) Individual performance tests may be waived upon written application to the Administrator if, in the Administrator's judgment, the source is meeting the relevant standard(s) on a continuous basis, or the source is being operated under an extension of </w:t>
      </w:r>
      <w:proofErr w:type="gramStart"/>
      <w:r>
        <w:rPr>
          <w:rFonts w:ascii="Arial" w:hAnsi="Arial" w:cs="Arial"/>
          <w:sz w:val="16"/>
          <w:szCs w:val="16"/>
        </w:rPr>
        <w:t>compliance,</w:t>
      </w:r>
      <w:proofErr w:type="gramEnd"/>
      <w:r>
        <w:rPr>
          <w:rFonts w:ascii="Arial" w:hAnsi="Arial" w:cs="Arial"/>
          <w:sz w:val="16"/>
          <w:szCs w:val="16"/>
        </w:rPr>
        <w:t xml:space="preserve"> or the owner or operator has requested an extension of compliance and the Administrator is still considering that request.</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Request to waive a performance test.</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If a request is made for an extension of compliance under § 63.6(</w:t>
      </w:r>
      <w:proofErr w:type="spellStart"/>
      <w:r>
        <w:rPr>
          <w:rFonts w:ascii="Arial" w:hAnsi="Arial" w:cs="Arial"/>
          <w:sz w:val="16"/>
          <w:szCs w:val="16"/>
        </w:rPr>
        <w:t>i</w:t>
      </w:r>
      <w:proofErr w:type="spellEnd"/>
      <w:r>
        <w:rPr>
          <w:rFonts w:ascii="Arial" w:hAnsi="Arial" w:cs="Arial"/>
          <w:sz w:val="16"/>
          <w:szCs w:val="16"/>
        </w:rPr>
        <w:t>),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5C494B" w:rsidRDefault="005C494B" w:rsidP="005C494B">
      <w:pPr>
        <w:pStyle w:val="NormalWeb"/>
        <w:rPr>
          <w:rFonts w:ascii="Arial" w:hAnsi="Arial" w:cs="Arial"/>
          <w:sz w:val="16"/>
          <w:szCs w:val="16"/>
        </w:rPr>
      </w:pPr>
      <w:r>
        <w:rPr>
          <w:rFonts w:ascii="Arial" w:hAnsi="Arial" w:cs="Arial"/>
          <w:sz w:val="16"/>
          <w:szCs w:val="16"/>
        </w:rPr>
        <w:t>(ii) If an application for a waiver of a subsequent performance test is made, the application may accompany any required compliance progress report, compliance status report, or excess emissions and continuous monitoring system performance report [such as those required under § 63.6(</w:t>
      </w:r>
      <w:proofErr w:type="spellStart"/>
      <w:r>
        <w:rPr>
          <w:rFonts w:ascii="Arial" w:hAnsi="Arial" w:cs="Arial"/>
          <w:sz w:val="16"/>
          <w:szCs w:val="16"/>
        </w:rPr>
        <w:t>i</w:t>
      </w:r>
      <w:proofErr w:type="spellEnd"/>
      <w:r>
        <w:rPr>
          <w:rFonts w:ascii="Arial" w:hAnsi="Arial" w:cs="Arial"/>
          <w:sz w:val="16"/>
          <w:szCs w:val="16"/>
        </w:rPr>
        <w:t>), § 63.9(h), and § 63.10(e) or specified in a relevant standard or in the source's title V permit], but it shall be submitted at least 60 days before the performance test if the site-specific test plan required under paragraph (c) of this section is not submitted.</w:t>
      </w:r>
    </w:p>
    <w:p w:rsidR="005C494B" w:rsidRDefault="005C494B" w:rsidP="005C494B">
      <w:pPr>
        <w:pStyle w:val="NormalWeb"/>
        <w:rPr>
          <w:rFonts w:ascii="Arial" w:hAnsi="Arial" w:cs="Arial"/>
          <w:sz w:val="16"/>
          <w:szCs w:val="16"/>
        </w:rPr>
      </w:pPr>
      <w:r>
        <w:rPr>
          <w:rFonts w:ascii="Arial" w:hAnsi="Arial" w:cs="Arial"/>
          <w:sz w:val="16"/>
          <w:szCs w:val="16"/>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Approval of request to waive performance test.</w:t>
      </w:r>
      <w:r>
        <w:rPr>
          <w:rFonts w:ascii="Arial" w:hAnsi="Arial" w:cs="Arial"/>
          <w:sz w:val="16"/>
          <w:szCs w:val="16"/>
        </w:rPr>
        <w:t xml:space="preserve"> The Administrator will approve or deny a request for a waiver of a performance test made under paragraph (h</w:t>
      </w:r>
      <w:proofErr w:type="gramStart"/>
      <w:r>
        <w:rPr>
          <w:rFonts w:ascii="Arial" w:hAnsi="Arial" w:cs="Arial"/>
          <w:sz w:val="16"/>
          <w:szCs w:val="16"/>
        </w:rPr>
        <w:t>)(</w:t>
      </w:r>
      <w:proofErr w:type="gramEnd"/>
      <w:r>
        <w:rPr>
          <w:rFonts w:ascii="Arial" w:hAnsi="Arial" w:cs="Arial"/>
          <w:sz w:val="16"/>
          <w:szCs w:val="16"/>
        </w:rPr>
        <w:t>3) of this section when he/she—</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Approves or denies an extension of compliance under § 63.6(</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8); or</w:t>
      </w:r>
    </w:p>
    <w:p w:rsidR="005C494B" w:rsidRDefault="005C494B" w:rsidP="005C494B">
      <w:pPr>
        <w:pStyle w:val="NormalWeb"/>
        <w:rPr>
          <w:rFonts w:ascii="Arial" w:hAnsi="Arial" w:cs="Arial"/>
          <w:sz w:val="16"/>
          <w:szCs w:val="16"/>
        </w:rPr>
      </w:pPr>
      <w:r>
        <w:rPr>
          <w:rFonts w:ascii="Arial" w:hAnsi="Arial" w:cs="Arial"/>
          <w:sz w:val="16"/>
          <w:szCs w:val="16"/>
        </w:rPr>
        <w:t>(ii) Approves or disapproves a site-specific test plan under § 63.7(c</w:t>
      </w:r>
      <w:proofErr w:type="gramStart"/>
      <w:r>
        <w:rPr>
          <w:rFonts w:ascii="Arial" w:hAnsi="Arial" w:cs="Arial"/>
          <w:sz w:val="16"/>
          <w:szCs w:val="16"/>
        </w:rPr>
        <w:t>)(</w:t>
      </w:r>
      <w:proofErr w:type="gramEnd"/>
      <w:r>
        <w:rPr>
          <w:rFonts w:ascii="Arial" w:hAnsi="Arial" w:cs="Arial"/>
          <w:sz w:val="16"/>
          <w:szCs w:val="16"/>
        </w:rPr>
        <w:t>3); or</w:t>
      </w:r>
    </w:p>
    <w:p w:rsidR="005C494B" w:rsidRDefault="005C494B" w:rsidP="005C494B">
      <w:pPr>
        <w:pStyle w:val="NormalWeb"/>
        <w:rPr>
          <w:rFonts w:ascii="Arial" w:hAnsi="Arial" w:cs="Arial"/>
          <w:sz w:val="16"/>
          <w:szCs w:val="16"/>
        </w:rPr>
      </w:pPr>
      <w:r>
        <w:rPr>
          <w:rFonts w:ascii="Arial" w:hAnsi="Arial" w:cs="Arial"/>
          <w:sz w:val="16"/>
          <w:szCs w:val="16"/>
        </w:rPr>
        <w:t>(iii) Makes a determination of compliance following the submission of a required compliance status report or excess emissions and continuous monitoring systems performance report; or</w:t>
      </w:r>
    </w:p>
    <w:p w:rsidR="005C494B" w:rsidRDefault="005C494B" w:rsidP="005C494B">
      <w:pPr>
        <w:pStyle w:val="NormalWeb"/>
        <w:rPr>
          <w:rFonts w:ascii="Arial" w:hAnsi="Arial" w:cs="Arial"/>
          <w:sz w:val="16"/>
          <w:szCs w:val="16"/>
        </w:rPr>
      </w:pPr>
      <w:proofErr w:type="gramStart"/>
      <w:r>
        <w:rPr>
          <w:rFonts w:ascii="Arial" w:hAnsi="Arial" w:cs="Arial"/>
          <w:sz w:val="16"/>
          <w:szCs w:val="16"/>
        </w:rPr>
        <w:t>(iv) Makes</w:t>
      </w:r>
      <w:proofErr w:type="gramEnd"/>
      <w:r>
        <w:rPr>
          <w:rFonts w:ascii="Arial" w:hAnsi="Arial" w:cs="Arial"/>
          <w:sz w:val="16"/>
          <w:szCs w:val="16"/>
        </w:rPr>
        <w:t xml:space="preserve"> a determination of suitable progress towards compliance following the submission of a compliance progress report, whichever is applicable.</w:t>
      </w:r>
    </w:p>
    <w:p w:rsidR="005C494B" w:rsidRDefault="005C494B" w:rsidP="005C494B">
      <w:pPr>
        <w:pStyle w:val="NormalWeb"/>
        <w:rPr>
          <w:rFonts w:ascii="Arial" w:hAnsi="Arial" w:cs="Arial"/>
          <w:sz w:val="16"/>
          <w:szCs w:val="16"/>
        </w:rPr>
      </w:pPr>
      <w:r>
        <w:rPr>
          <w:rFonts w:ascii="Arial" w:hAnsi="Arial" w:cs="Arial"/>
          <w:sz w:val="16"/>
          <w:szCs w:val="16"/>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5C494B" w:rsidRDefault="005C494B" w:rsidP="005C494B">
      <w:pPr>
        <w:pStyle w:val="cita"/>
        <w:rPr>
          <w:rFonts w:ascii="Arial" w:hAnsi="Arial" w:cs="Arial"/>
        </w:rPr>
      </w:pPr>
      <w:r>
        <w:rPr>
          <w:rFonts w:ascii="Arial" w:hAnsi="Arial" w:cs="Arial"/>
        </w:rPr>
        <w:t>[59 FR 12430, Mar. 16, 1994, as amended at 65 FR 62215, Oct. 17, 2000; 67 FR 16602, Apr. 5, 2002; 72 FR 27443, May 16, 2007; 75 FR 55655, Sept. 13, 2010]</w:t>
      </w:r>
    </w:p>
    <w:p w:rsidR="005C494B" w:rsidRDefault="005C494B" w:rsidP="005C494B">
      <w:pPr>
        <w:pStyle w:val="Heading2"/>
        <w:jc w:val="left"/>
        <w:rPr>
          <w:rFonts w:ascii="Arial" w:hAnsi="Arial" w:cs="Arial"/>
          <w:sz w:val="16"/>
          <w:szCs w:val="16"/>
        </w:rPr>
      </w:pPr>
      <w:bookmarkStart w:id="7" w:name="40:10.0.1.1.1.1.5.8"/>
      <w:bookmarkEnd w:id="7"/>
      <w:r>
        <w:rPr>
          <w:rFonts w:ascii="Arial" w:hAnsi="Arial" w:cs="Arial"/>
        </w:rPr>
        <w:t>§ 63.8   Monitoring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applicability of this section is set out in § 63.1(a</w:t>
      </w:r>
      <w:proofErr w:type="gramStart"/>
      <w:r>
        <w:rPr>
          <w:rFonts w:ascii="Arial" w:hAnsi="Arial" w:cs="Arial"/>
          <w:sz w:val="16"/>
          <w:szCs w:val="16"/>
        </w:rPr>
        <w:t>)(</w:t>
      </w:r>
      <w:proofErr w:type="gramEnd"/>
      <w:r>
        <w:rPr>
          <w:rFonts w:ascii="Arial" w:hAnsi="Arial" w:cs="Arial"/>
          <w:sz w:val="16"/>
          <w:szCs w:val="16"/>
        </w:rPr>
        <w:t>4).</w:t>
      </w:r>
    </w:p>
    <w:p w:rsidR="005C494B" w:rsidRDefault="005C494B" w:rsidP="005C494B">
      <w:pPr>
        <w:pStyle w:val="NormalWeb"/>
        <w:rPr>
          <w:rFonts w:ascii="Arial" w:hAnsi="Arial" w:cs="Arial"/>
          <w:sz w:val="16"/>
          <w:szCs w:val="16"/>
        </w:rPr>
      </w:pPr>
      <w:r>
        <w:rPr>
          <w:rFonts w:ascii="Arial" w:hAnsi="Arial" w:cs="Arial"/>
          <w:sz w:val="16"/>
          <w:szCs w:val="16"/>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(4) Additional monitoring requirements for control devices used to comply with provisions in relevant standards of this part are specified in § 63.11.</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Conduct of monitoring.</w:t>
      </w:r>
      <w:r>
        <w:rPr>
          <w:rFonts w:ascii="Arial" w:hAnsi="Arial" w:cs="Arial"/>
          <w:sz w:val="16"/>
          <w:szCs w:val="16"/>
        </w:rPr>
        <w:t xml:space="preserve"> (1) Monitoring shall be conducted as set forth in this section and the relevant standard(s) unless the Administrator—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Specifies or approves the use of minor changes in methodology for the specified monitoring requirements and procedures (see § 63.90(a) for definition); or</w:t>
      </w:r>
    </w:p>
    <w:p w:rsidR="005C494B" w:rsidRDefault="005C494B" w:rsidP="005C494B">
      <w:pPr>
        <w:pStyle w:val="NormalWeb"/>
        <w:rPr>
          <w:rFonts w:ascii="Arial" w:hAnsi="Arial" w:cs="Arial"/>
          <w:sz w:val="16"/>
          <w:szCs w:val="16"/>
        </w:rPr>
      </w:pPr>
      <w:r>
        <w:rPr>
          <w:rFonts w:ascii="Arial" w:hAnsi="Arial" w:cs="Arial"/>
          <w:sz w:val="16"/>
          <w:szCs w:val="16"/>
        </w:rPr>
        <w:t>(ii) Approves the use of an intermediate or major change or alternative to any monitoring requirements or procedures (see § 63.90(a) for definition).</w:t>
      </w:r>
    </w:p>
    <w:p w:rsidR="005C494B" w:rsidRDefault="005C494B" w:rsidP="005C494B">
      <w:pPr>
        <w:pStyle w:val="NormalWeb"/>
        <w:rPr>
          <w:rFonts w:ascii="Arial" w:hAnsi="Arial" w:cs="Arial"/>
          <w:sz w:val="16"/>
          <w:szCs w:val="16"/>
        </w:rPr>
      </w:pPr>
      <w:r>
        <w:rPr>
          <w:rFonts w:ascii="Arial" w:hAnsi="Arial" w:cs="Arial"/>
          <w:sz w:val="16"/>
          <w:szCs w:val="16"/>
        </w:rPr>
        <w:t>(iii) Owners or operators with flares subject to § 63.11(b) are not subject to the requirements of this section unless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5C494B" w:rsidRDefault="005C494B" w:rsidP="005C494B">
      <w:pPr>
        <w:pStyle w:val="NormalWeb"/>
        <w:rPr>
          <w:rFonts w:ascii="Arial" w:hAnsi="Arial" w:cs="Arial"/>
          <w:sz w:val="16"/>
          <w:szCs w:val="16"/>
        </w:rPr>
      </w:pPr>
      <w:r>
        <w:rPr>
          <w:rFonts w:ascii="Arial" w:hAnsi="Arial" w:cs="Arial"/>
          <w:sz w:val="16"/>
          <w:szCs w:val="16"/>
        </w:rPr>
        <w:t>(A) Approved by the Administrator; or</w:t>
      </w:r>
    </w:p>
    <w:p w:rsidR="005C494B" w:rsidRDefault="005C494B" w:rsidP="005C494B">
      <w:pPr>
        <w:pStyle w:val="NormalWeb"/>
        <w:rPr>
          <w:rFonts w:ascii="Arial" w:hAnsi="Arial" w:cs="Arial"/>
          <w:sz w:val="16"/>
          <w:szCs w:val="16"/>
        </w:rPr>
      </w:pPr>
      <w:r>
        <w:rPr>
          <w:rFonts w:ascii="Arial" w:hAnsi="Arial" w:cs="Arial"/>
          <w:sz w:val="16"/>
          <w:szCs w:val="16"/>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5C494B" w:rsidRDefault="005C494B" w:rsidP="005C494B">
      <w:pPr>
        <w:pStyle w:val="NormalWeb"/>
        <w:rPr>
          <w:rFonts w:ascii="Arial" w:hAnsi="Arial" w:cs="Arial"/>
          <w:sz w:val="16"/>
          <w:szCs w:val="16"/>
        </w:rPr>
      </w:pPr>
      <w:r>
        <w:rPr>
          <w:rFonts w:ascii="Arial" w:hAnsi="Arial" w:cs="Arial"/>
          <w:sz w:val="16"/>
          <w:szCs w:val="16"/>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Operation and maintenance of continuous monitoring systems.</w:t>
      </w:r>
      <w:r>
        <w:rPr>
          <w:rFonts w:ascii="Arial" w:hAnsi="Arial" w:cs="Arial"/>
          <w:sz w:val="16"/>
          <w:szCs w:val="16"/>
        </w:rPr>
        <w:t xml:space="preserve"> (1) The owner or operator of an affected source shall maintain and operate each CMS as specified in this section, or in a relevant standard, and in a manner consistent with good air pollution control practices. (</w:t>
      </w:r>
      <w:proofErr w:type="spellStart"/>
      <w:r>
        <w:rPr>
          <w:rFonts w:ascii="Arial" w:hAnsi="Arial" w:cs="Arial"/>
          <w:sz w:val="16"/>
          <w:szCs w:val="16"/>
        </w:rPr>
        <w:t>i</w:t>
      </w:r>
      <w:proofErr w:type="spellEnd"/>
      <w:r>
        <w:rPr>
          <w:rFonts w:ascii="Arial" w:hAnsi="Arial" w:cs="Arial"/>
          <w:sz w:val="16"/>
          <w:szCs w:val="16"/>
        </w:rPr>
        <w:t>) The owner or operator of an affected source must maintain and operate each CMS as specified in § 63.6(e</w:t>
      </w:r>
      <w:proofErr w:type="gramStart"/>
      <w:r>
        <w:rPr>
          <w:rFonts w:ascii="Arial" w:hAnsi="Arial" w:cs="Arial"/>
          <w:sz w:val="16"/>
          <w:szCs w:val="16"/>
        </w:rPr>
        <w:t>)(</w:t>
      </w:r>
      <w:proofErr w:type="gramEnd"/>
      <w:r>
        <w:rPr>
          <w:rFonts w:ascii="Arial" w:hAnsi="Arial" w:cs="Arial"/>
          <w:sz w:val="16"/>
          <w:szCs w:val="16"/>
        </w:rPr>
        <w:t>1).</w:t>
      </w:r>
    </w:p>
    <w:p w:rsidR="005C494B" w:rsidRDefault="005C494B" w:rsidP="005C494B">
      <w:pPr>
        <w:pStyle w:val="NormalWeb"/>
        <w:rPr>
          <w:rFonts w:ascii="Arial" w:hAnsi="Arial" w:cs="Arial"/>
          <w:sz w:val="16"/>
          <w:szCs w:val="16"/>
        </w:rPr>
      </w:pPr>
      <w:r>
        <w:rPr>
          <w:rFonts w:ascii="Arial" w:hAnsi="Arial" w:cs="Arial"/>
          <w:sz w:val="16"/>
          <w:szCs w:val="16"/>
        </w:rPr>
        <w:t>(ii) The owner or operator must keep the necessary parts for routine repairs of the affected CMS equipment readily available.</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must develop a written startup, shutdown, and malfunction plan for CMS as specified in § 63.6(e</w:t>
      </w:r>
      <w:proofErr w:type="gramStart"/>
      <w:r>
        <w:rPr>
          <w:rFonts w:ascii="Arial" w:hAnsi="Arial" w:cs="Arial"/>
          <w:sz w:val="16"/>
          <w:szCs w:val="16"/>
        </w:rPr>
        <w:t>)(</w:t>
      </w:r>
      <w:proofErr w:type="gramEnd"/>
      <w:r>
        <w:rPr>
          <w:rFonts w:ascii="Arial" w:hAnsi="Arial" w:cs="Arial"/>
          <w:sz w:val="16"/>
          <w:szCs w:val="16"/>
        </w:rPr>
        <w:t>3).</w:t>
      </w:r>
    </w:p>
    <w:p w:rsidR="005C494B" w:rsidRDefault="005C494B" w:rsidP="005C494B">
      <w:pPr>
        <w:pStyle w:val="NormalWeb"/>
        <w:rPr>
          <w:rFonts w:ascii="Arial" w:hAnsi="Arial" w:cs="Arial"/>
          <w:sz w:val="16"/>
          <w:szCs w:val="16"/>
        </w:rPr>
      </w:pPr>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All CMS must be installed such that representative measures of emissions or process parameters from the affected source are obtained. In addition, CEMS must be located according to procedures contained in the applicable performance specification(s).</w:t>
      </w:r>
    </w:p>
    <w:p w:rsidR="005C494B" w:rsidRDefault="005C494B" w:rsidP="005C494B">
      <w:pPr>
        <w:pStyle w:val="NormalWeb"/>
        <w:rPr>
          <w:rFonts w:ascii="Arial" w:hAnsi="Arial" w:cs="Arial"/>
          <w:sz w:val="16"/>
          <w:szCs w:val="16"/>
        </w:rPr>
      </w:pPr>
      <w:r>
        <w:rPr>
          <w:rFonts w:ascii="Arial" w:hAnsi="Arial" w:cs="Arial"/>
          <w:sz w:val="16"/>
          <w:szCs w:val="16"/>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5C494B" w:rsidRDefault="005C494B" w:rsidP="005C494B">
      <w:pPr>
        <w:pStyle w:val="NormalWeb"/>
        <w:rPr>
          <w:rFonts w:ascii="Arial" w:hAnsi="Arial" w:cs="Arial"/>
          <w:sz w:val="16"/>
          <w:szCs w:val="16"/>
        </w:rPr>
      </w:pPr>
      <w:r>
        <w:rPr>
          <w:rFonts w:ascii="Arial" w:hAnsi="Arial" w:cs="Arial"/>
          <w:sz w:val="16"/>
          <w:szCs w:val="16"/>
        </w:rPr>
        <w:t>(3) All CMS shall be installed, operational, and the data verified as specified in the relevant standard either prior to or in conjunction with conducting performance tests under § 63.7. Verification of operational status shall, at a minimum, include completion of the manufacturer's written specifications or recommendations for installation, operation, and calibration of the system.</w:t>
      </w:r>
    </w:p>
    <w:p w:rsidR="005C494B" w:rsidRDefault="005C494B" w:rsidP="005C494B">
      <w:pPr>
        <w:pStyle w:val="NormalWeb"/>
        <w:rPr>
          <w:rFonts w:ascii="Arial" w:hAnsi="Arial" w:cs="Arial"/>
          <w:sz w:val="16"/>
          <w:szCs w:val="16"/>
        </w:rPr>
      </w:pPr>
      <w:r>
        <w:rPr>
          <w:rFonts w:ascii="Arial" w:hAnsi="Arial" w:cs="Arial"/>
          <w:sz w:val="16"/>
          <w:szCs w:val="16"/>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All COMS shall complete a minimum of one cycle of sampling and analyzing for each successive 10-second period and one cycle of data recording for each successive 6-minute period.</w:t>
      </w:r>
    </w:p>
    <w:p w:rsidR="005C494B" w:rsidRDefault="005C494B" w:rsidP="005C494B">
      <w:pPr>
        <w:pStyle w:val="NormalWeb"/>
        <w:rPr>
          <w:rFonts w:ascii="Arial" w:hAnsi="Arial" w:cs="Arial"/>
          <w:sz w:val="16"/>
          <w:szCs w:val="16"/>
        </w:rPr>
      </w:pPr>
      <w:r>
        <w:rPr>
          <w:rFonts w:ascii="Arial" w:hAnsi="Arial" w:cs="Arial"/>
          <w:sz w:val="16"/>
          <w:szCs w:val="16"/>
        </w:rPr>
        <w:t>(ii) All CEMS for measuring emissions other than opacity shall complete a minimum of one cycle of operation (sampling, analyzing, and data recording) for each successive 15-minute period.</w:t>
      </w:r>
    </w:p>
    <w:p w:rsidR="005C494B" w:rsidRDefault="005C494B" w:rsidP="005C494B">
      <w:pPr>
        <w:pStyle w:val="NormalWeb"/>
        <w:rPr>
          <w:rFonts w:ascii="Arial" w:hAnsi="Arial" w:cs="Arial"/>
          <w:sz w:val="16"/>
          <w:szCs w:val="16"/>
        </w:rPr>
      </w:pPr>
      <w:r>
        <w:rPr>
          <w:rFonts w:ascii="Arial" w:hAnsi="Arial" w:cs="Arial"/>
          <w:sz w:val="16"/>
          <w:szCs w:val="16"/>
        </w:rPr>
        <w:t xml:space="preserve">(5)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w:t>
      </w:r>
      <w:proofErr w:type="spellStart"/>
      <w:r>
        <w:rPr>
          <w:rFonts w:ascii="Arial" w:hAnsi="Arial" w:cs="Arial"/>
          <w:sz w:val="16"/>
          <w:szCs w:val="16"/>
        </w:rPr>
        <w:t>photodetector</w:t>
      </w:r>
      <w:proofErr w:type="spellEnd"/>
      <w:r>
        <w:rPr>
          <w:rFonts w:ascii="Arial" w:hAnsi="Arial" w:cs="Arial"/>
          <w:sz w:val="16"/>
          <w:szCs w:val="16"/>
        </w:rPr>
        <w:t xml:space="preserve"> assembly normally used in the measurement of opacity.</w:t>
      </w:r>
    </w:p>
    <w:p w:rsidR="005C494B" w:rsidRDefault="005C494B" w:rsidP="005C494B">
      <w:pPr>
        <w:pStyle w:val="NormalWeb"/>
        <w:rPr>
          <w:rFonts w:ascii="Arial" w:hAnsi="Arial" w:cs="Arial"/>
          <w:sz w:val="16"/>
          <w:szCs w:val="16"/>
        </w:rPr>
      </w:pPr>
      <w:r>
        <w:rPr>
          <w:rFonts w:ascii="Arial" w:hAnsi="Arial" w:cs="Arial"/>
          <w:sz w:val="16"/>
          <w:szCs w:val="16"/>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w:t>
      </w:r>
      <w:proofErr w:type="gramStart"/>
      <w:r>
        <w:rPr>
          <w:rFonts w:ascii="Arial" w:hAnsi="Arial" w:cs="Arial"/>
          <w:sz w:val="16"/>
          <w:szCs w:val="16"/>
        </w:rPr>
        <w:t>)(</w:t>
      </w:r>
      <w:proofErr w:type="gramEnd"/>
      <w:r>
        <w:rPr>
          <w:rFonts w:ascii="Arial" w:hAnsi="Arial" w:cs="Arial"/>
          <w:sz w:val="16"/>
          <w:szCs w:val="16"/>
        </w:rPr>
        <w:t>3)(</w:t>
      </w:r>
      <w:proofErr w:type="spellStart"/>
      <w:r>
        <w:rPr>
          <w:rFonts w:ascii="Arial" w:hAnsi="Arial" w:cs="Arial"/>
          <w:sz w:val="16"/>
          <w:szCs w:val="16"/>
        </w:rPr>
        <w:t>i</w:t>
      </w:r>
      <w:proofErr w:type="spellEnd"/>
      <w:r>
        <w:rPr>
          <w:rFonts w:ascii="Arial" w:hAnsi="Arial" w:cs="Arial"/>
          <w:sz w:val="16"/>
          <w:szCs w:val="16"/>
        </w:rPr>
        <w:t>)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5C494B" w:rsidRDefault="005C494B" w:rsidP="005C494B">
      <w:pPr>
        <w:pStyle w:val="NormalWeb"/>
        <w:rPr>
          <w:rFonts w:ascii="Arial" w:hAnsi="Arial" w:cs="Arial"/>
          <w:sz w:val="16"/>
          <w:szCs w:val="16"/>
        </w:rPr>
      </w:pPr>
      <w:r>
        <w:rPr>
          <w:rFonts w:ascii="Arial" w:hAnsi="Arial" w:cs="Arial"/>
          <w:sz w:val="16"/>
          <w:szCs w:val="16"/>
        </w:rPr>
        <w:t>(7)(</w:t>
      </w:r>
      <w:proofErr w:type="spellStart"/>
      <w:r>
        <w:rPr>
          <w:rFonts w:ascii="Arial" w:hAnsi="Arial" w:cs="Arial"/>
          <w:sz w:val="16"/>
          <w:szCs w:val="16"/>
        </w:rPr>
        <w:t>i</w:t>
      </w:r>
      <w:proofErr w:type="spellEnd"/>
      <w:r>
        <w:rPr>
          <w:rFonts w:ascii="Arial" w:hAnsi="Arial" w:cs="Arial"/>
          <w:sz w:val="16"/>
          <w:szCs w:val="16"/>
        </w:rPr>
        <w:t>) A CMS is out of control if—</w:t>
      </w:r>
    </w:p>
    <w:p w:rsidR="005C494B" w:rsidRDefault="005C494B" w:rsidP="005C494B">
      <w:pPr>
        <w:pStyle w:val="NormalWeb"/>
        <w:rPr>
          <w:rFonts w:ascii="Arial" w:hAnsi="Arial" w:cs="Arial"/>
          <w:sz w:val="16"/>
          <w:szCs w:val="16"/>
        </w:rPr>
      </w:pPr>
      <w:r>
        <w:rPr>
          <w:rFonts w:ascii="Arial" w:hAnsi="Arial" w:cs="Arial"/>
          <w:sz w:val="16"/>
          <w:szCs w:val="16"/>
        </w:rPr>
        <w:t>(A) The zero (low-level), mid-level (if applicable), or high-level calibration drift (CD) exceeds two times the applicable CD specification in the applicable performance specification or in the relevant standard; or</w:t>
      </w:r>
    </w:p>
    <w:p w:rsidR="005C494B" w:rsidRDefault="005C494B" w:rsidP="005C494B">
      <w:pPr>
        <w:pStyle w:val="NormalWeb"/>
        <w:rPr>
          <w:rFonts w:ascii="Arial" w:hAnsi="Arial" w:cs="Arial"/>
          <w:sz w:val="16"/>
          <w:szCs w:val="16"/>
        </w:rPr>
      </w:pPr>
      <w:r>
        <w:rPr>
          <w:rFonts w:ascii="Arial" w:hAnsi="Arial" w:cs="Arial"/>
          <w:sz w:val="16"/>
          <w:szCs w:val="16"/>
        </w:rPr>
        <w:t>(B) The CMS fails a performance test audit (e.g., cylinder gas audit), relative accuracy audit, relative accuracy test audit, or linearity test audit; or</w:t>
      </w:r>
    </w:p>
    <w:p w:rsidR="005C494B" w:rsidRDefault="005C494B" w:rsidP="005C494B">
      <w:pPr>
        <w:pStyle w:val="NormalWeb"/>
        <w:rPr>
          <w:rFonts w:ascii="Arial" w:hAnsi="Arial" w:cs="Arial"/>
          <w:sz w:val="16"/>
          <w:szCs w:val="16"/>
        </w:rPr>
      </w:pPr>
      <w:r>
        <w:rPr>
          <w:rFonts w:ascii="Arial" w:hAnsi="Arial" w:cs="Arial"/>
          <w:sz w:val="16"/>
          <w:szCs w:val="16"/>
        </w:rPr>
        <w:t>(C) The COMS CD exceeds two times the limit in the applicable performance specification in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w:t>
      </w:r>
      <w:proofErr w:type="spellStart"/>
      <w:r>
        <w:rPr>
          <w:rFonts w:ascii="Arial" w:hAnsi="Arial" w:cs="Arial"/>
          <w:sz w:val="16"/>
          <w:szCs w:val="16"/>
        </w:rPr>
        <w:t>exceedance</w:t>
      </w:r>
      <w:proofErr w:type="spellEnd"/>
      <w:r>
        <w:rPr>
          <w:rFonts w:ascii="Arial" w:hAnsi="Arial" w:cs="Arial"/>
          <w:sz w:val="16"/>
          <w:szCs w:val="16"/>
        </w:rPr>
        <w:t xml:space="preserv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5C494B" w:rsidRDefault="005C494B" w:rsidP="005C494B">
      <w:pPr>
        <w:pStyle w:val="NormalWeb"/>
        <w:rPr>
          <w:rFonts w:ascii="Arial" w:hAnsi="Arial" w:cs="Arial"/>
          <w:sz w:val="16"/>
          <w:szCs w:val="16"/>
        </w:rPr>
      </w:pPr>
      <w:r>
        <w:rPr>
          <w:rFonts w:ascii="Arial" w:hAnsi="Arial" w:cs="Arial"/>
          <w:sz w:val="16"/>
          <w:szCs w:val="16"/>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 63.10(e)(3).</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Quality control program.</w:t>
      </w:r>
      <w:r>
        <w:rPr>
          <w:rFonts w:ascii="Arial" w:hAnsi="Arial" w:cs="Arial"/>
          <w:sz w:val="16"/>
          <w:szCs w:val="16"/>
        </w:rPr>
        <w:t xml:space="preserve"> (1) The results of the quality control program required in this paragraph will be considered by the Administrator when he/she determines the validity of monitoring data.</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w:t>
      </w:r>
      <w:proofErr w:type="spellStart"/>
      <w:r>
        <w:rPr>
          <w:rFonts w:ascii="Arial" w:hAnsi="Arial" w:cs="Arial"/>
          <w:sz w:val="16"/>
          <w:szCs w:val="16"/>
        </w:rPr>
        <w:t>i</w:t>
      </w:r>
      <w:proofErr w:type="spellEnd"/>
      <w:r>
        <w:rPr>
          <w:rFonts w:ascii="Arial" w:hAnsi="Arial" w:cs="Arial"/>
          <w:sz w:val="16"/>
          <w:szCs w:val="16"/>
        </w:rPr>
        <w:t>) of this section, according to the procedures specified in paragraph (e). In addition, each quality control program shall include, at a minimum, a written protocol that describes procedures for each of the following operations: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Initial and any subsequent calibration of the CMS;</w:t>
      </w:r>
    </w:p>
    <w:p w:rsidR="005C494B" w:rsidRDefault="005C494B" w:rsidP="005C494B">
      <w:pPr>
        <w:pStyle w:val="NormalWeb"/>
        <w:rPr>
          <w:rFonts w:ascii="Arial" w:hAnsi="Arial" w:cs="Arial"/>
          <w:sz w:val="16"/>
          <w:szCs w:val="16"/>
        </w:rPr>
      </w:pPr>
      <w:r>
        <w:rPr>
          <w:rFonts w:ascii="Arial" w:hAnsi="Arial" w:cs="Arial"/>
          <w:sz w:val="16"/>
          <w:szCs w:val="16"/>
        </w:rPr>
        <w:t>(ii) Determination and adjustment of the calibration drift of the CMS;</w:t>
      </w:r>
    </w:p>
    <w:p w:rsidR="005C494B" w:rsidRDefault="005C494B" w:rsidP="005C494B">
      <w:pPr>
        <w:pStyle w:val="NormalWeb"/>
        <w:rPr>
          <w:rFonts w:ascii="Arial" w:hAnsi="Arial" w:cs="Arial"/>
          <w:sz w:val="16"/>
          <w:szCs w:val="16"/>
        </w:rPr>
      </w:pPr>
      <w:r>
        <w:rPr>
          <w:rFonts w:ascii="Arial" w:hAnsi="Arial" w:cs="Arial"/>
          <w:sz w:val="16"/>
          <w:szCs w:val="16"/>
        </w:rPr>
        <w:t>(iii) Preventive maintenance of the CMS, including spare parts inventory;</w:t>
      </w:r>
    </w:p>
    <w:p w:rsidR="005C494B" w:rsidRDefault="005C494B" w:rsidP="005C494B">
      <w:pPr>
        <w:pStyle w:val="NormalWeb"/>
        <w:rPr>
          <w:rFonts w:ascii="Arial" w:hAnsi="Arial" w:cs="Arial"/>
          <w:sz w:val="16"/>
          <w:szCs w:val="16"/>
        </w:rPr>
      </w:pPr>
      <w:proofErr w:type="gramStart"/>
      <w:r>
        <w:rPr>
          <w:rFonts w:ascii="Arial" w:hAnsi="Arial" w:cs="Arial"/>
          <w:sz w:val="16"/>
          <w:szCs w:val="16"/>
        </w:rPr>
        <w:t>(iv) Data</w:t>
      </w:r>
      <w:proofErr w:type="gramEnd"/>
      <w:r>
        <w:rPr>
          <w:rFonts w:ascii="Arial" w:hAnsi="Arial" w:cs="Arial"/>
          <w:sz w:val="16"/>
          <w:szCs w:val="16"/>
        </w:rPr>
        <w:t xml:space="preserve"> recording, calculations, and reporting;</w:t>
      </w:r>
    </w:p>
    <w:p w:rsidR="005C494B" w:rsidRDefault="005C494B" w:rsidP="005C494B">
      <w:pPr>
        <w:pStyle w:val="NormalWeb"/>
        <w:rPr>
          <w:rFonts w:ascii="Arial" w:hAnsi="Arial" w:cs="Arial"/>
          <w:sz w:val="16"/>
          <w:szCs w:val="16"/>
        </w:rPr>
      </w:pPr>
      <w:r>
        <w:rPr>
          <w:rFonts w:ascii="Arial" w:hAnsi="Arial" w:cs="Arial"/>
          <w:sz w:val="16"/>
          <w:szCs w:val="16"/>
        </w:rPr>
        <w:t>(v) Accuracy audit procedures, including sampling and analysis methods; and</w:t>
      </w:r>
    </w:p>
    <w:p w:rsidR="005C494B" w:rsidRDefault="005C494B" w:rsidP="005C494B">
      <w:pPr>
        <w:pStyle w:val="NormalWeb"/>
        <w:rPr>
          <w:rFonts w:ascii="Arial" w:hAnsi="Arial" w:cs="Arial"/>
          <w:sz w:val="16"/>
          <w:szCs w:val="16"/>
        </w:rPr>
      </w:pPr>
      <w:proofErr w:type="gramStart"/>
      <w:r>
        <w:rPr>
          <w:rFonts w:ascii="Arial" w:hAnsi="Arial" w:cs="Arial"/>
          <w:sz w:val="16"/>
          <w:szCs w:val="16"/>
        </w:rPr>
        <w:t>(vi) Program</w:t>
      </w:r>
      <w:proofErr w:type="gramEnd"/>
      <w:r>
        <w:rPr>
          <w:rFonts w:ascii="Arial" w:hAnsi="Arial" w:cs="Arial"/>
          <w:sz w:val="16"/>
          <w:szCs w:val="16"/>
        </w:rPr>
        <w:t xml:space="preserve"> of corrective action for a malfunctioning CMS.</w:t>
      </w:r>
    </w:p>
    <w:p w:rsidR="005C494B" w:rsidRDefault="005C494B" w:rsidP="005C494B">
      <w:pPr>
        <w:pStyle w:val="NormalWeb"/>
        <w:rPr>
          <w:rFonts w:ascii="Arial" w:hAnsi="Arial" w:cs="Arial"/>
          <w:sz w:val="16"/>
          <w:szCs w:val="16"/>
        </w:rPr>
      </w:pPr>
      <w:r>
        <w:rPr>
          <w:rFonts w:ascii="Arial" w:hAnsi="Arial" w:cs="Arial"/>
          <w:sz w:val="16"/>
          <w:szCs w:val="16"/>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Performance evaluation of continuous monitoring systems</w:t>
      </w:r>
      <w:r>
        <w:rPr>
          <w:rFonts w:ascii="Arial" w:hAnsi="Arial" w:cs="Arial"/>
          <w:sz w:val="16"/>
          <w:szCs w:val="16"/>
        </w:rPr>
        <w:t xml:space="preserve"> </w:t>
      </w:r>
      <w:proofErr w:type="gramStart"/>
      <w:r>
        <w:rPr>
          <w:rFonts w:ascii="Arial" w:hAnsi="Arial" w:cs="Arial"/>
          <w:sz w:val="16"/>
          <w:szCs w:val="16"/>
        </w:rPr>
        <w:t>—(</w:t>
      </w:r>
      <w:proofErr w:type="gramEnd"/>
      <w:r>
        <w:rPr>
          <w:rFonts w:ascii="Arial" w:hAnsi="Arial" w:cs="Arial"/>
          <w:sz w:val="16"/>
          <w:szCs w:val="16"/>
        </w:rPr>
        <w:t xml:space="preserve">1) </w:t>
      </w:r>
      <w:r>
        <w:rPr>
          <w:rFonts w:ascii="Arial" w:hAnsi="Arial" w:cs="Arial"/>
          <w:i/>
          <w:iCs/>
          <w:sz w:val="16"/>
          <w:szCs w:val="16"/>
        </w:rPr>
        <w:t>General.</w:t>
      </w:r>
      <w:r>
        <w:rPr>
          <w:rFonts w:ascii="Arial" w:hAnsi="Arial" w:cs="Arial"/>
          <w:sz w:val="16"/>
          <w:szCs w:val="16"/>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Notification of performance evaluation.</w:t>
      </w:r>
      <w:r>
        <w:rPr>
          <w:rFonts w:ascii="Arial" w:hAnsi="Arial" w:cs="Arial"/>
          <w:sz w:val="16"/>
          <w:szCs w:val="16"/>
        </w:rPr>
        <w:t xml:space="preserve"> The owner or operator shall notify the Administrator in writing of the date of the performance evaluation simultaneously with the notification of the performance test date required under § 63.7(b) or at least 60 days prior to the date the performance evaluation is scheduled to begin if no performance test is required.</w:t>
      </w:r>
    </w:p>
    <w:p w:rsidR="005C494B" w:rsidRDefault="005C494B" w:rsidP="005C494B">
      <w:pPr>
        <w:pStyle w:val="NormalWeb"/>
        <w:rPr>
          <w:rFonts w:ascii="Arial" w:hAnsi="Arial" w:cs="Arial"/>
          <w:sz w:val="16"/>
          <w:szCs w:val="16"/>
        </w:rPr>
      </w:pPr>
      <w:r>
        <w:rPr>
          <w:rFonts w:ascii="Arial" w:hAnsi="Arial" w:cs="Arial"/>
          <w:sz w:val="16"/>
          <w:szCs w:val="16"/>
        </w:rPr>
        <w:t>(3)(</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Submission of site-specific performance evaluation test plan.</w:t>
      </w:r>
      <w:r>
        <w:rPr>
          <w:rFonts w:ascii="Arial" w:hAnsi="Arial" w:cs="Arial"/>
          <w:sz w:val="16"/>
          <w:szCs w:val="16"/>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5C494B" w:rsidRDefault="005C494B" w:rsidP="005C494B">
      <w:pPr>
        <w:pStyle w:val="NormalWeb"/>
        <w:rPr>
          <w:rFonts w:ascii="Arial" w:hAnsi="Arial" w:cs="Arial"/>
          <w:sz w:val="16"/>
          <w:szCs w:val="16"/>
        </w:rPr>
      </w:pPr>
      <w:r>
        <w:rPr>
          <w:rFonts w:ascii="Arial" w:hAnsi="Arial" w:cs="Arial"/>
          <w:sz w:val="16"/>
          <w:szCs w:val="16"/>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5C494B" w:rsidRDefault="005C494B" w:rsidP="005C494B">
      <w:pPr>
        <w:pStyle w:val="NormalWeb"/>
        <w:rPr>
          <w:rFonts w:ascii="Arial" w:hAnsi="Arial" w:cs="Arial"/>
          <w:sz w:val="16"/>
          <w:szCs w:val="16"/>
        </w:rPr>
      </w:pPr>
      <w:proofErr w:type="gramStart"/>
      <w:r>
        <w:rPr>
          <w:rFonts w:ascii="Arial" w:hAnsi="Arial" w:cs="Arial"/>
          <w:sz w:val="16"/>
          <w:szCs w:val="16"/>
        </w:rPr>
        <w:t>(iv) The</w:t>
      </w:r>
      <w:proofErr w:type="gramEnd"/>
      <w:r>
        <w:rPr>
          <w:rFonts w:ascii="Arial" w:hAnsi="Arial" w:cs="Arial"/>
          <w:sz w:val="16"/>
          <w:szCs w:val="16"/>
        </w:rPr>
        <w:t xml:space="preserve"> Administrator may request additional relevant information after the submittal of a site-specific performance evaluation test plan.</w:t>
      </w:r>
    </w:p>
    <w:p w:rsidR="005C494B" w:rsidRDefault="005C494B" w:rsidP="005C494B">
      <w:pPr>
        <w:pStyle w:val="NormalWeb"/>
        <w:rPr>
          <w:rFonts w:ascii="Arial" w:hAnsi="Arial" w:cs="Arial"/>
          <w:sz w:val="16"/>
          <w:szCs w:val="16"/>
        </w:rPr>
      </w:pPr>
      <w:r>
        <w:rPr>
          <w:rFonts w:ascii="Arial" w:hAnsi="Arial" w:cs="Arial"/>
          <w:sz w:val="16"/>
          <w:szCs w:val="16"/>
        </w:rPr>
        <w:t>(v) In the event that the Administrator fails to approve or disapprove the site-specific performance evaluation test plan within the time period specified in § 63.7(c</w:t>
      </w:r>
      <w:proofErr w:type="gramStart"/>
      <w:r>
        <w:rPr>
          <w:rFonts w:ascii="Arial" w:hAnsi="Arial" w:cs="Arial"/>
          <w:sz w:val="16"/>
          <w:szCs w:val="16"/>
        </w:rPr>
        <w:t>)(</w:t>
      </w:r>
      <w:proofErr w:type="gramEnd"/>
      <w:r>
        <w:rPr>
          <w:rFonts w:ascii="Arial" w:hAnsi="Arial" w:cs="Arial"/>
          <w:sz w:val="16"/>
          <w:szCs w:val="16"/>
        </w:rPr>
        <w:t>3), the following conditions shall apply:</w:t>
      </w:r>
    </w:p>
    <w:p w:rsidR="005C494B" w:rsidRDefault="005C494B" w:rsidP="005C494B">
      <w:pPr>
        <w:pStyle w:val="NormalWeb"/>
        <w:rPr>
          <w:rFonts w:ascii="Arial" w:hAnsi="Arial" w:cs="Arial"/>
          <w:sz w:val="16"/>
          <w:szCs w:val="16"/>
        </w:rPr>
      </w:pPr>
      <w:r>
        <w:rPr>
          <w:rFonts w:ascii="Arial" w:hAnsi="Arial" w:cs="Arial"/>
          <w:sz w:val="16"/>
          <w:szCs w:val="16"/>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5C494B" w:rsidRDefault="005C494B" w:rsidP="005C494B">
      <w:pPr>
        <w:pStyle w:val="NormalWeb"/>
        <w:rPr>
          <w:rFonts w:ascii="Arial" w:hAnsi="Arial" w:cs="Arial"/>
          <w:sz w:val="16"/>
          <w:szCs w:val="16"/>
        </w:rPr>
      </w:pPr>
      <w:r>
        <w:rPr>
          <w:rFonts w:ascii="Arial" w:hAnsi="Arial" w:cs="Arial"/>
          <w:sz w:val="16"/>
          <w:szCs w:val="16"/>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w:t>
      </w:r>
      <w:proofErr w:type="gramStart"/>
      <w:r>
        <w:rPr>
          <w:rFonts w:ascii="Arial" w:hAnsi="Arial" w:cs="Arial"/>
          <w:sz w:val="16"/>
          <w:szCs w:val="16"/>
        </w:rPr>
        <w:t>)(</w:t>
      </w:r>
      <w:proofErr w:type="gramEnd"/>
      <w:r>
        <w:rPr>
          <w:rFonts w:ascii="Arial" w:hAnsi="Arial" w:cs="Arial"/>
          <w:sz w:val="16"/>
          <w:szCs w:val="16"/>
        </w:rPr>
        <w:t>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(vi) Neither the submission of a site-specific performance evaluation test plan for approval, nor the Administrator's approval or disapproval of a plan, nor the Administrator's failure to approve or disapprove a plan in a timely manner shall—</w:t>
      </w:r>
    </w:p>
    <w:p w:rsidR="005C494B" w:rsidRDefault="005C494B" w:rsidP="005C494B">
      <w:pPr>
        <w:pStyle w:val="NormalWeb"/>
        <w:rPr>
          <w:rFonts w:ascii="Arial" w:hAnsi="Arial" w:cs="Arial"/>
          <w:sz w:val="16"/>
          <w:szCs w:val="16"/>
        </w:rPr>
      </w:pPr>
      <w:r>
        <w:rPr>
          <w:rFonts w:ascii="Arial" w:hAnsi="Arial" w:cs="Arial"/>
          <w:sz w:val="16"/>
          <w:szCs w:val="16"/>
        </w:rPr>
        <w:t>(A)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(B)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Conduct of performance evaluation and performance evaluation dates.</w:t>
      </w:r>
      <w:r>
        <w:rPr>
          <w:rFonts w:ascii="Arial" w:hAnsi="Arial" w:cs="Arial"/>
          <w:sz w:val="16"/>
          <w:szCs w:val="16"/>
        </w:rPr>
        <w:t xml:space="preserve"> The owner or operator of an affected source shall conduct a performance evaluation of a required CMS during any performance test required under §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 63.6(h</w:t>
      </w:r>
      <w:proofErr w:type="gramStart"/>
      <w:r>
        <w:rPr>
          <w:rFonts w:ascii="Arial" w:hAnsi="Arial" w:cs="Arial"/>
          <w:sz w:val="16"/>
          <w:szCs w:val="16"/>
        </w:rPr>
        <w:t>)(</w:t>
      </w:r>
      <w:proofErr w:type="gramEnd"/>
      <w:r>
        <w:rPr>
          <w:rFonts w:ascii="Arial" w:hAnsi="Arial" w:cs="Arial"/>
          <w:sz w:val="16"/>
          <w:szCs w:val="16"/>
        </w:rPr>
        <w:t>7), he/she shall conduct a performance evaluation of the COMS as specified in the relevant standard, before the performance test required under § 63.7 is conducted in time to submit the results of the performance evaluation as specified in paragraph (e)(5)(ii) of this section. If a performance test is not required, or the requirement for a performance test has been waived under § 63.7(h), the owner or operator of an affected source shall conduct the performance evaluation not later than 180 days after the appropriate compliance date for the affected source, as specified in § 63.7(a), or as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Reporting performance evaluation results.</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owner or operator shall furnish the Administrator a copy of a written report of the results of the performance evaluation simultaneously with the results of the performance test required under §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5C494B" w:rsidRDefault="005C494B" w:rsidP="005C494B">
      <w:pPr>
        <w:pStyle w:val="NormalWeb"/>
        <w:rPr>
          <w:rFonts w:ascii="Arial" w:hAnsi="Arial" w:cs="Arial"/>
          <w:sz w:val="16"/>
          <w:szCs w:val="16"/>
        </w:rPr>
      </w:pPr>
      <w:r>
        <w:rPr>
          <w:rFonts w:ascii="Arial" w:hAnsi="Arial" w:cs="Arial"/>
          <w:sz w:val="16"/>
          <w:szCs w:val="16"/>
        </w:rPr>
        <w:t xml:space="preserve">(ii)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under this paragraph. The copies shall be provided at least 15 calendar days before the performance test required under § 63.7 </w:t>
      </w:r>
      <w:proofErr w:type="gramStart"/>
      <w:r>
        <w:rPr>
          <w:rFonts w:ascii="Arial" w:hAnsi="Arial" w:cs="Arial"/>
          <w:sz w:val="16"/>
          <w:szCs w:val="16"/>
        </w:rPr>
        <w:t>is</w:t>
      </w:r>
      <w:proofErr w:type="gramEnd"/>
      <w:r>
        <w:rPr>
          <w:rFonts w:ascii="Arial" w:hAnsi="Arial" w:cs="Arial"/>
          <w:sz w:val="16"/>
          <w:szCs w:val="16"/>
        </w:rPr>
        <w:t xml:space="preserve"> conducted.</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Use of an alternative monitoring method</w:t>
      </w:r>
      <w:r>
        <w:rPr>
          <w:rFonts w:ascii="Arial" w:hAnsi="Arial" w:cs="Arial"/>
          <w:sz w:val="16"/>
          <w:szCs w:val="16"/>
        </w:rPr>
        <w:t xml:space="preserve"> </w:t>
      </w:r>
      <w:proofErr w:type="gramStart"/>
      <w:r>
        <w:rPr>
          <w:rFonts w:ascii="Arial" w:hAnsi="Arial" w:cs="Arial"/>
          <w:sz w:val="16"/>
          <w:szCs w:val="16"/>
        </w:rPr>
        <w:t>—(</w:t>
      </w:r>
      <w:proofErr w:type="gramEnd"/>
      <w:r>
        <w:rPr>
          <w:rFonts w:ascii="Arial" w:hAnsi="Arial" w:cs="Arial"/>
          <w:sz w:val="16"/>
          <w:szCs w:val="16"/>
        </w:rPr>
        <w:t xml:space="preserve">1) </w:t>
      </w:r>
      <w:r>
        <w:rPr>
          <w:rFonts w:ascii="Arial" w:hAnsi="Arial" w:cs="Arial"/>
          <w:i/>
          <w:iCs/>
          <w:sz w:val="16"/>
          <w:szCs w:val="16"/>
        </w:rPr>
        <w:t>General.</w:t>
      </w:r>
      <w:r>
        <w:rPr>
          <w:rFonts w:ascii="Arial" w:hAnsi="Arial" w:cs="Arial"/>
          <w:sz w:val="16"/>
          <w:szCs w:val="16"/>
        </w:rPr>
        <w:t xml:space="preserve"> Until permission to use an alternative monitoring procedure (minor, intermediate, or major changes; see definition in § 63.90(a)) has been granted by the Administrator under this paragraph (f)(1), the owner or operator of an affected source remains subject to the requirements of this section and the relevant standard.</w:t>
      </w:r>
    </w:p>
    <w:p w:rsidR="005C494B" w:rsidRDefault="005C494B" w:rsidP="005C494B">
      <w:pPr>
        <w:pStyle w:val="NormalWeb"/>
        <w:rPr>
          <w:rFonts w:ascii="Arial" w:hAnsi="Arial" w:cs="Arial"/>
          <w:sz w:val="16"/>
          <w:szCs w:val="16"/>
        </w:rPr>
      </w:pPr>
      <w:r>
        <w:rPr>
          <w:rFonts w:ascii="Arial" w:hAnsi="Arial" w:cs="Arial"/>
          <w:sz w:val="16"/>
          <w:szCs w:val="16"/>
        </w:rPr>
        <w:t>(2) After receipt and consideration of written application, the Administrator may approve alternatives to any monitoring methods or procedures of this part including, but not limited to, the following:</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Alternative monitoring requirements when installation of a CMS specified by a relevant standard would not provide accurate measurements due to liquid water or other interferences caused by substances within the effluent gases;</w:t>
      </w:r>
    </w:p>
    <w:p w:rsidR="005C494B" w:rsidRDefault="005C494B" w:rsidP="005C494B">
      <w:pPr>
        <w:pStyle w:val="NormalWeb"/>
        <w:rPr>
          <w:rFonts w:ascii="Arial" w:hAnsi="Arial" w:cs="Arial"/>
          <w:sz w:val="16"/>
          <w:szCs w:val="16"/>
        </w:rPr>
      </w:pPr>
      <w:r>
        <w:rPr>
          <w:rFonts w:ascii="Arial" w:hAnsi="Arial" w:cs="Arial"/>
          <w:sz w:val="16"/>
          <w:szCs w:val="16"/>
        </w:rPr>
        <w:t>(ii) Alternative monitoring requirements when the affected source is infrequently operated;</w:t>
      </w:r>
    </w:p>
    <w:p w:rsidR="005C494B" w:rsidRDefault="005C494B" w:rsidP="005C494B">
      <w:pPr>
        <w:pStyle w:val="NormalWeb"/>
        <w:rPr>
          <w:rFonts w:ascii="Arial" w:hAnsi="Arial" w:cs="Arial"/>
          <w:sz w:val="16"/>
          <w:szCs w:val="16"/>
        </w:rPr>
      </w:pPr>
      <w:r>
        <w:rPr>
          <w:rFonts w:ascii="Arial" w:hAnsi="Arial" w:cs="Arial"/>
          <w:sz w:val="16"/>
          <w:szCs w:val="16"/>
        </w:rPr>
        <w:t>(iii) Alternative monitoring requirements to accommodate CEMS that require additional measurements to correct for stack moisture conditions;</w:t>
      </w:r>
    </w:p>
    <w:p w:rsidR="005C494B" w:rsidRDefault="005C494B" w:rsidP="005C494B">
      <w:pPr>
        <w:pStyle w:val="NormalWeb"/>
        <w:rPr>
          <w:rFonts w:ascii="Arial" w:hAnsi="Arial" w:cs="Arial"/>
          <w:sz w:val="16"/>
          <w:szCs w:val="16"/>
        </w:rPr>
      </w:pPr>
      <w:proofErr w:type="gramStart"/>
      <w:r>
        <w:rPr>
          <w:rFonts w:ascii="Arial" w:hAnsi="Arial" w:cs="Arial"/>
          <w:sz w:val="16"/>
          <w:szCs w:val="16"/>
        </w:rPr>
        <w:t>(iv) Alternative</w:t>
      </w:r>
      <w:proofErr w:type="gramEnd"/>
      <w:r>
        <w:rPr>
          <w:rFonts w:ascii="Arial" w:hAnsi="Arial" w:cs="Arial"/>
          <w:sz w:val="16"/>
          <w:szCs w:val="16"/>
        </w:rPr>
        <w:t xml:space="preserve"> locations for installing CMS when the owner or operator can demonstrate that installation at alternate locations will enable accurate and representative measurements;</w:t>
      </w:r>
    </w:p>
    <w:p w:rsidR="005C494B" w:rsidRDefault="005C494B" w:rsidP="005C494B">
      <w:pPr>
        <w:pStyle w:val="NormalWeb"/>
        <w:rPr>
          <w:rFonts w:ascii="Arial" w:hAnsi="Arial" w:cs="Arial"/>
          <w:sz w:val="16"/>
          <w:szCs w:val="16"/>
        </w:rPr>
      </w:pPr>
      <w:r>
        <w:rPr>
          <w:rFonts w:ascii="Arial" w:hAnsi="Arial" w:cs="Arial"/>
          <w:sz w:val="16"/>
          <w:szCs w:val="16"/>
        </w:rPr>
        <w:t>(v) Alternate methods for converting pollutant concentration measurements to units of the relevant standard;</w:t>
      </w:r>
    </w:p>
    <w:p w:rsidR="005C494B" w:rsidRDefault="005C494B" w:rsidP="005C494B">
      <w:pPr>
        <w:pStyle w:val="NormalWeb"/>
        <w:rPr>
          <w:rFonts w:ascii="Arial" w:hAnsi="Arial" w:cs="Arial"/>
          <w:sz w:val="16"/>
          <w:szCs w:val="16"/>
        </w:rPr>
      </w:pPr>
      <w:proofErr w:type="gramStart"/>
      <w:r>
        <w:rPr>
          <w:rFonts w:ascii="Arial" w:hAnsi="Arial" w:cs="Arial"/>
          <w:sz w:val="16"/>
          <w:szCs w:val="16"/>
        </w:rPr>
        <w:t>(vi) Alternate</w:t>
      </w:r>
      <w:proofErr w:type="gramEnd"/>
      <w:r>
        <w:rPr>
          <w:rFonts w:ascii="Arial" w:hAnsi="Arial" w:cs="Arial"/>
          <w:sz w:val="16"/>
          <w:szCs w:val="16"/>
        </w:rPr>
        <w:t xml:space="preserve"> procedures for performing daily checks of zero (low-level) and high-level drift that do not involve use of high-level gases or test cells;</w:t>
      </w:r>
    </w:p>
    <w:p w:rsidR="005C494B" w:rsidRDefault="005C494B" w:rsidP="005C494B">
      <w:pPr>
        <w:pStyle w:val="NormalWeb"/>
        <w:rPr>
          <w:rFonts w:ascii="Arial" w:hAnsi="Arial" w:cs="Arial"/>
          <w:sz w:val="16"/>
          <w:szCs w:val="16"/>
        </w:rPr>
      </w:pPr>
      <w:r>
        <w:rPr>
          <w:rFonts w:ascii="Arial" w:hAnsi="Arial" w:cs="Arial"/>
          <w:sz w:val="16"/>
          <w:szCs w:val="16"/>
        </w:rPr>
        <w:t>(vii) Alternatives to the American Society for Testing and Materials (ASTM) test methods or sampling procedures specified by any relevant standard;</w:t>
      </w:r>
    </w:p>
    <w:p w:rsidR="005C494B" w:rsidRDefault="005C494B" w:rsidP="005C494B">
      <w:pPr>
        <w:pStyle w:val="NormalWeb"/>
        <w:rPr>
          <w:rFonts w:ascii="Arial" w:hAnsi="Arial" w:cs="Arial"/>
          <w:sz w:val="16"/>
          <w:szCs w:val="16"/>
        </w:rPr>
      </w:pPr>
      <w:r>
        <w:rPr>
          <w:rFonts w:ascii="Arial" w:hAnsi="Arial" w:cs="Arial"/>
          <w:sz w:val="16"/>
          <w:szCs w:val="16"/>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5C494B" w:rsidRDefault="005C494B" w:rsidP="005C494B">
      <w:pPr>
        <w:pStyle w:val="NormalWeb"/>
        <w:rPr>
          <w:rFonts w:ascii="Arial" w:hAnsi="Arial" w:cs="Arial"/>
          <w:sz w:val="16"/>
          <w:szCs w:val="16"/>
        </w:rPr>
      </w:pPr>
      <w:r>
        <w:rPr>
          <w:rFonts w:ascii="Arial" w:hAnsi="Arial" w:cs="Arial"/>
          <w:sz w:val="16"/>
          <w:szCs w:val="16"/>
        </w:rPr>
        <w:t>(ix) Alternative monitoring requirements when the effluent from a single affected source or the combined effluent from two or more affected sources is released to the atmosphere through more than one point.</w:t>
      </w:r>
    </w:p>
    <w:p w:rsidR="005C494B" w:rsidRDefault="005C494B" w:rsidP="005C494B">
      <w:pPr>
        <w:pStyle w:val="NormalWeb"/>
        <w:rPr>
          <w:rFonts w:ascii="Arial" w:hAnsi="Arial" w:cs="Arial"/>
          <w:sz w:val="16"/>
          <w:szCs w:val="16"/>
        </w:rPr>
      </w:pPr>
      <w:r>
        <w:rPr>
          <w:rFonts w:ascii="Arial" w:hAnsi="Arial" w:cs="Arial"/>
          <w:sz w:val="16"/>
          <w:szCs w:val="16"/>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5C494B" w:rsidRDefault="005C494B" w:rsidP="005C494B">
      <w:pPr>
        <w:pStyle w:val="NormalWeb"/>
        <w:rPr>
          <w:rFonts w:ascii="Arial" w:hAnsi="Arial" w:cs="Arial"/>
          <w:sz w:val="16"/>
          <w:szCs w:val="16"/>
        </w:rPr>
      </w:pPr>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Request to use alternative monitoring procedure.</w:t>
      </w:r>
      <w:r>
        <w:rPr>
          <w:rFonts w:ascii="Arial" w:hAnsi="Arial" w:cs="Arial"/>
          <w:sz w:val="16"/>
          <w:szCs w:val="16"/>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 63.7(f).</w:t>
      </w:r>
    </w:p>
    <w:p w:rsidR="005C494B" w:rsidRDefault="005C494B" w:rsidP="005C494B">
      <w:pPr>
        <w:pStyle w:val="NormalWeb"/>
        <w:rPr>
          <w:rFonts w:ascii="Arial" w:hAnsi="Arial" w:cs="Arial"/>
          <w:sz w:val="16"/>
          <w:szCs w:val="16"/>
        </w:rPr>
      </w:pPr>
      <w:r>
        <w:rPr>
          <w:rFonts w:ascii="Arial" w:hAnsi="Arial" w:cs="Arial"/>
          <w:sz w:val="16"/>
          <w:szCs w:val="16"/>
        </w:rPr>
        <w:t>(ii) The application must contain a description of the proposed alternative monitoring system which addresses the four elements contained in the definition of monitoring in §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5C494B" w:rsidRDefault="005C494B" w:rsidP="005C494B">
      <w:pPr>
        <w:pStyle w:val="NormalWeb"/>
        <w:rPr>
          <w:rFonts w:ascii="Arial" w:hAnsi="Arial" w:cs="Arial"/>
          <w:sz w:val="16"/>
          <w:szCs w:val="16"/>
        </w:rPr>
      </w:pPr>
      <w:r>
        <w:rPr>
          <w:rFonts w:ascii="Arial" w:hAnsi="Arial" w:cs="Arial"/>
          <w:sz w:val="16"/>
          <w:szCs w:val="16"/>
        </w:rPr>
        <w:t>(iii) The owner or operator may submit the information required in this paragraph well in advance of the submittal dates specified in paragraph (f)(4)(</w:t>
      </w:r>
      <w:proofErr w:type="spellStart"/>
      <w:r>
        <w:rPr>
          <w:rFonts w:ascii="Arial" w:hAnsi="Arial" w:cs="Arial"/>
          <w:sz w:val="16"/>
          <w:szCs w:val="16"/>
        </w:rPr>
        <w:t>i</w:t>
      </w:r>
      <w:proofErr w:type="spellEnd"/>
      <w:r>
        <w:rPr>
          <w:rFonts w:ascii="Arial" w:hAnsi="Arial" w:cs="Arial"/>
          <w:sz w:val="16"/>
          <w:szCs w:val="16"/>
        </w:rPr>
        <w:t>) above to ensure a timely review by the Administrator in order to meet the compliance demonstration date specified in this section or the relevant standard.</w:t>
      </w:r>
    </w:p>
    <w:p w:rsidR="005C494B" w:rsidRDefault="005C494B" w:rsidP="005C494B">
      <w:pPr>
        <w:pStyle w:val="NormalWeb"/>
        <w:rPr>
          <w:rFonts w:ascii="Arial" w:hAnsi="Arial" w:cs="Arial"/>
          <w:sz w:val="16"/>
          <w:szCs w:val="16"/>
        </w:rPr>
      </w:pPr>
      <w:r>
        <w:rPr>
          <w:rFonts w:ascii="Arial" w:hAnsi="Arial" w:cs="Arial"/>
          <w:sz w:val="16"/>
          <w:szCs w:val="16"/>
        </w:rPr>
        <w:t>(iv) Application for minor changes to monitoring procedures, as specified in paragraph (b</w:t>
      </w:r>
      <w:proofErr w:type="gramStart"/>
      <w:r>
        <w:rPr>
          <w:rFonts w:ascii="Arial" w:hAnsi="Arial" w:cs="Arial"/>
          <w:sz w:val="16"/>
          <w:szCs w:val="16"/>
        </w:rPr>
        <w:t>)(</w:t>
      </w:r>
      <w:proofErr w:type="gramEnd"/>
      <w:r>
        <w:rPr>
          <w:rFonts w:ascii="Arial" w:hAnsi="Arial" w:cs="Arial"/>
          <w:sz w:val="16"/>
          <w:szCs w:val="16"/>
        </w:rPr>
        <w:t>1) of this section, may be made in the site-specific performance evaluation plan.</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Approval of request to use alternative monitoring procedure.</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disapproval is based; and</w:t>
      </w:r>
    </w:p>
    <w:p w:rsidR="005C494B" w:rsidRDefault="005C494B" w:rsidP="005C494B">
      <w:pPr>
        <w:pStyle w:val="NormalWeb"/>
        <w:rPr>
          <w:rFonts w:ascii="Arial" w:hAnsi="Arial" w:cs="Arial"/>
          <w:sz w:val="16"/>
          <w:szCs w:val="16"/>
        </w:rPr>
      </w:pPr>
      <w:r>
        <w:rPr>
          <w:rFonts w:ascii="Arial" w:hAnsi="Arial" w:cs="Arial"/>
          <w:sz w:val="16"/>
          <w:szCs w:val="16"/>
        </w:rPr>
        <w:t xml:space="preserve">(B) Notice of opportunity for the owner or operator to present additional information to the Administrator before final action on the request. At the time the Administrator notifies the applicant of his or her intention to disapprove the </w:t>
      </w:r>
      <w:proofErr w:type="gramStart"/>
      <w:r>
        <w:rPr>
          <w:rFonts w:ascii="Arial" w:hAnsi="Arial" w:cs="Arial"/>
          <w:sz w:val="16"/>
          <w:szCs w:val="16"/>
        </w:rPr>
        <w:t>request,</w:t>
      </w:r>
      <w:proofErr w:type="gramEnd"/>
      <w:r>
        <w:rPr>
          <w:rFonts w:ascii="Arial" w:hAnsi="Arial" w:cs="Arial"/>
          <w:sz w:val="16"/>
          <w:szCs w:val="16"/>
        </w:rPr>
        <w:t xml:space="preserve"> the Administrator will specify how much time the owner or operator will have after being notified of the intended disapproval to submit the additional information.</w:t>
      </w:r>
    </w:p>
    <w:p w:rsidR="005C494B" w:rsidRDefault="005C494B" w:rsidP="005C494B">
      <w:pPr>
        <w:pStyle w:val="NormalWeb"/>
        <w:rPr>
          <w:rFonts w:ascii="Arial" w:hAnsi="Arial" w:cs="Arial"/>
          <w:sz w:val="16"/>
          <w:szCs w:val="16"/>
        </w:rPr>
      </w:pPr>
      <w:r>
        <w:rPr>
          <w:rFonts w:ascii="Arial" w:hAnsi="Arial" w:cs="Arial"/>
          <w:sz w:val="16"/>
          <w:szCs w:val="16"/>
        </w:rPr>
        <w:t>(ii) The Administrator may establish general procedures and criteria in a relevant standard to accomplish the requirements of paragraph (f</w:t>
      </w:r>
      <w:proofErr w:type="gramStart"/>
      <w:r>
        <w:rPr>
          <w:rFonts w:ascii="Arial" w:hAnsi="Arial" w:cs="Arial"/>
          <w:sz w:val="16"/>
          <w:szCs w:val="16"/>
        </w:rPr>
        <w:t>)(</w:t>
      </w:r>
      <w:proofErr w:type="gramEnd"/>
      <w:r>
        <w:rPr>
          <w:rFonts w:ascii="Arial" w:hAnsi="Arial" w:cs="Arial"/>
          <w:sz w:val="16"/>
          <w:szCs w:val="16"/>
        </w:rPr>
        <w:t>5)(</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(iii) If the Administrator approves the use of an alternative monitoring method for an affected source under paragraph (f)(5)(</w:t>
      </w:r>
      <w:proofErr w:type="spellStart"/>
      <w:r>
        <w:rPr>
          <w:rFonts w:ascii="Arial" w:hAnsi="Arial" w:cs="Arial"/>
          <w:sz w:val="16"/>
          <w:szCs w:val="16"/>
        </w:rPr>
        <w:t>i</w:t>
      </w:r>
      <w:proofErr w:type="spellEnd"/>
      <w:r>
        <w:rPr>
          <w:rFonts w:ascii="Arial" w:hAnsi="Arial" w:cs="Arial"/>
          <w:sz w:val="16"/>
          <w:szCs w:val="16"/>
        </w:rPr>
        <w:t>) of this section, the owner or operator of such source shall continue to use the alternative monitoring method until he or she receives approval from the Administrator to use another monitoring method as allowed by § 63.8(f).</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Alternative to the relative accuracy test.</w:t>
      </w:r>
      <w:r>
        <w:rPr>
          <w:rFonts w:ascii="Arial" w:hAnsi="Arial" w:cs="Arial"/>
          <w:sz w:val="16"/>
          <w:szCs w:val="16"/>
        </w:rPr>
        <w:t xml:space="preserve"> An alternative to the relative accuracy test for CEMS specified in a relevant standard may be requested as follows: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Criteria for approval of alternative procedures.</w:t>
      </w:r>
      <w:r>
        <w:rPr>
          <w:rFonts w:ascii="Arial" w:hAnsi="Arial" w:cs="Arial"/>
          <w:sz w:val="16"/>
          <w:szCs w:val="16"/>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 63.7, or other tests performed following the criteria in §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Petition to use alternative to relative accuracy test.</w:t>
      </w:r>
      <w:r>
        <w:rPr>
          <w:rFonts w:ascii="Arial" w:hAnsi="Arial" w:cs="Arial"/>
          <w:sz w:val="16"/>
          <w:szCs w:val="16"/>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5C494B" w:rsidRDefault="005C494B" w:rsidP="005C494B">
      <w:pPr>
        <w:pStyle w:val="NormalWeb"/>
        <w:rPr>
          <w:rFonts w:ascii="Arial" w:hAnsi="Arial" w:cs="Arial"/>
          <w:sz w:val="16"/>
          <w:szCs w:val="16"/>
        </w:rPr>
      </w:pPr>
      <w:r>
        <w:rPr>
          <w:rFonts w:ascii="Arial" w:hAnsi="Arial" w:cs="Arial"/>
          <w:sz w:val="16"/>
          <w:szCs w:val="16"/>
        </w:rPr>
        <w:t xml:space="preserve">(iii) </w:t>
      </w:r>
      <w:r>
        <w:rPr>
          <w:rFonts w:ascii="Arial" w:hAnsi="Arial" w:cs="Arial"/>
          <w:i/>
          <w:iCs/>
          <w:sz w:val="16"/>
          <w:szCs w:val="16"/>
        </w:rPr>
        <w:t>Rescission of approval to use alternative to relative accuracy test.</w:t>
      </w:r>
      <w:r>
        <w:rPr>
          <w:rFonts w:ascii="Arial" w:hAnsi="Arial" w:cs="Arial"/>
          <w:sz w:val="16"/>
          <w:szCs w:val="16"/>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Reduction of monitoring data.</w:t>
      </w:r>
      <w:r>
        <w:rPr>
          <w:rFonts w:ascii="Arial" w:hAnsi="Arial" w:cs="Arial"/>
          <w:sz w:val="16"/>
          <w:szCs w:val="16"/>
        </w:rPr>
        <w:t xml:space="preserve"> (1) The owner or operator of each CMS must reduce the monitoring data as specified in paragraphs (g</w:t>
      </w:r>
      <w:proofErr w:type="gramStart"/>
      <w:r>
        <w:rPr>
          <w:rFonts w:ascii="Arial" w:hAnsi="Arial" w:cs="Arial"/>
          <w:sz w:val="16"/>
          <w:szCs w:val="16"/>
        </w:rPr>
        <w:t>)(</w:t>
      </w:r>
      <w:proofErr w:type="gramEnd"/>
      <w:r>
        <w:rPr>
          <w:rFonts w:ascii="Arial" w:hAnsi="Arial" w:cs="Arial"/>
          <w:sz w:val="16"/>
          <w:szCs w:val="16"/>
        </w:rPr>
        <w:t>1) through (5) of this section.</w:t>
      </w:r>
    </w:p>
    <w:p w:rsidR="005C494B" w:rsidRDefault="005C494B" w:rsidP="005C494B">
      <w:pPr>
        <w:pStyle w:val="NormalWeb"/>
        <w:rPr>
          <w:rFonts w:ascii="Arial" w:hAnsi="Arial" w:cs="Arial"/>
          <w:sz w:val="16"/>
          <w:szCs w:val="16"/>
        </w:rPr>
      </w:pPr>
      <w:r>
        <w:rPr>
          <w:rFonts w:ascii="Arial" w:hAnsi="Arial" w:cs="Arial"/>
          <w:sz w:val="16"/>
          <w:szCs w:val="16"/>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 63.2.</w:t>
      </w:r>
    </w:p>
    <w:p w:rsidR="005C494B" w:rsidRDefault="005C494B" w:rsidP="005C494B">
      <w:pPr>
        <w:pStyle w:val="NormalWeb"/>
        <w:rPr>
          <w:rFonts w:ascii="Arial" w:hAnsi="Arial" w:cs="Arial"/>
          <w:sz w:val="16"/>
          <w:szCs w:val="16"/>
        </w:rPr>
      </w:pPr>
      <w:r>
        <w:rPr>
          <w:rFonts w:ascii="Arial" w:hAnsi="Arial" w:cs="Arial"/>
          <w:sz w:val="16"/>
          <w:szCs w:val="16"/>
        </w:rPr>
        <w:t xml:space="preserve">(3) The data may be recorded in reduced or </w:t>
      </w:r>
      <w:proofErr w:type="spellStart"/>
      <w:r>
        <w:rPr>
          <w:rFonts w:ascii="Arial" w:hAnsi="Arial" w:cs="Arial"/>
          <w:sz w:val="16"/>
          <w:szCs w:val="16"/>
        </w:rPr>
        <w:t>nonreduced</w:t>
      </w:r>
      <w:proofErr w:type="spellEnd"/>
      <w:r>
        <w:rPr>
          <w:rFonts w:ascii="Arial" w:hAnsi="Arial" w:cs="Arial"/>
          <w:sz w:val="16"/>
          <w:szCs w:val="16"/>
        </w:rPr>
        <w:t xml:space="preserve"> form (e.g., </w:t>
      </w:r>
      <w:proofErr w:type="spellStart"/>
      <w:r>
        <w:rPr>
          <w:rFonts w:ascii="Arial" w:hAnsi="Arial" w:cs="Arial"/>
          <w:sz w:val="16"/>
          <w:szCs w:val="16"/>
        </w:rPr>
        <w:t>ppm</w:t>
      </w:r>
      <w:proofErr w:type="spellEnd"/>
      <w:r>
        <w:rPr>
          <w:rFonts w:ascii="Arial" w:hAnsi="Arial" w:cs="Arial"/>
          <w:sz w:val="16"/>
          <w:szCs w:val="16"/>
        </w:rPr>
        <w:t xml:space="preserve"> pollutant and percent O</w:t>
      </w:r>
      <w:r>
        <w:rPr>
          <w:rFonts w:ascii="Arial" w:hAnsi="Arial" w:cs="Arial"/>
          <w:sz w:val="11"/>
          <w:szCs w:val="11"/>
          <w:vertAlign w:val="subscript"/>
        </w:rPr>
        <w:t>2</w:t>
      </w:r>
      <w:r>
        <w:rPr>
          <w:rFonts w:ascii="Arial" w:hAnsi="Arial" w:cs="Arial"/>
          <w:sz w:val="16"/>
          <w:szCs w:val="16"/>
        </w:rPr>
        <w:t xml:space="preserve"> or </w:t>
      </w:r>
      <w:proofErr w:type="spellStart"/>
      <w:r>
        <w:rPr>
          <w:rFonts w:ascii="Arial" w:hAnsi="Arial" w:cs="Arial"/>
          <w:sz w:val="16"/>
          <w:szCs w:val="16"/>
        </w:rPr>
        <w:t>ng</w:t>
      </w:r>
      <w:proofErr w:type="spellEnd"/>
      <w:r>
        <w:rPr>
          <w:rFonts w:ascii="Arial" w:hAnsi="Arial" w:cs="Arial"/>
          <w:sz w:val="16"/>
          <w:szCs w:val="16"/>
        </w:rPr>
        <w:t>/J of pollutant).</w:t>
      </w:r>
    </w:p>
    <w:p w:rsidR="005C494B" w:rsidRDefault="005C494B" w:rsidP="005C494B">
      <w:pPr>
        <w:pStyle w:val="NormalWeb"/>
        <w:rPr>
          <w:rFonts w:ascii="Arial" w:hAnsi="Arial" w:cs="Arial"/>
          <w:sz w:val="16"/>
          <w:szCs w:val="16"/>
        </w:rPr>
      </w:pPr>
      <w:r>
        <w:rPr>
          <w:rFonts w:ascii="Arial" w:hAnsi="Arial" w:cs="Arial"/>
          <w:sz w:val="16"/>
          <w:szCs w:val="16"/>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5C494B" w:rsidRDefault="005C494B" w:rsidP="005C494B">
      <w:pPr>
        <w:pStyle w:val="NormalWeb"/>
        <w:rPr>
          <w:rFonts w:ascii="Arial" w:hAnsi="Arial" w:cs="Arial"/>
          <w:sz w:val="16"/>
          <w:szCs w:val="16"/>
        </w:rPr>
      </w:pPr>
      <w:r>
        <w:rPr>
          <w:rFonts w:ascii="Arial" w:hAnsi="Arial" w:cs="Arial"/>
          <w:sz w:val="16"/>
          <w:szCs w:val="16"/>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 63.10(b</w:t>
      </w:r>
      <w:proofErr w:type="gramStart"/>
      <w:r>
        <w:rPr>
          <w:rFonts w:ascii="Arial" w:hAnsi="Arial" w:cs="Arial"/>
          <w:sz w:val="16"/>
          <w:szCs w:val="16"/>
        </w:rPr>
        <w:t>)(</w:t>
      </w:r>
      <w:proofErr w:type="gramEnd"/>
      <w:r>
        <w:rPr>
          <w:rFonts w:ascii="Arial" w:hAnsi="Arial" w:cs="Arial"/>
          <w:sz w:val="16"/>
          <w:szCs w:val="16"/>
        </w:rPr>
        <w:t>2)(vii)(A) or (B), data averages must include any data recorded during periods of monitor breakdown or malfunction.</w:t>
      </w:r>
    </w:p>
    <w:p w:rsidR="005C494B" w:rsidRDefault="005C494B" w:rsidP="005C494B">
      <w:pPr>
        <w:pStyle w:val="cita"/>
        <w:rPr>
          <w:rFonts w:ascii="Arial" w:hAnsi="Arial" w:cs="Arial"/>
        </w:rPr>
      </w:pPr>
      <w:r>
        <w:rPr>
          <w:rFonts w:ascii="Arial" w:hAnsi="Arial" w:cs="Arial"/>
        </w:rPr>
        <w:t>[59 FR 12430, Mar. 16, 1994, as amended at 64 FR 7468, Feb. 12, 1999; 67 FR 16603, Apr. 5, 2002; 71 FR 20455, Apr. 20, 2006]</w:t>
      </w:r>
    </w:p>
    <w:p w:rsidR="005C494B" w:rsidRDefault="005C494B" w:rsidP="005C494B">
      <w:pPr>
        <w:pStyle w:val="Heading2"/>
        <w:jc w:val="left"/>
        <w:rPr>
          <w:rFonts w:ascii="Arial" w:hAnsi="Arial" w:cs="Arial"/>
          <w:sz w:val="16"/>
          <w:szCs w:val="16"/>
        </w:rPr>
      </w:pPr>
      <w:bookmarkStart w:id="8" w:name="40:10.0.1.1.1.1.5.9"/>
      <w:bookmarkEnd w:id="8"/>
      <w:r>
        <w:rPr>
          <w:rFonts w:ascii="Arial" w:hAnsi="Arial" w:cs="Arial"/>
        </w:rPr>
        <w:t>§ 63.9   Notification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general information.</w:t>
      </w:r>
      <w:r>
        <w:rPr>
          <w:rFonts w:ascii="Arial" w:hAnsi="Arial" w:cs="Arial"/>
          <w:sz w:val="16"/>
          <w:szCs w:val="16"/>
        </w:rPr>
        <w:t xml:space="preserve"> (1) The applicability of this section is set out in § 63.1(a</w:t>
      </w:r>
      <w:proofErr w:type="gramStart"/>
      <w:r>
        <w:rPr>
          <w:rFonts w:ascii="Arial" w:hAnsi="Arial" w:cs="Arial"/>
          <w:sz w:val="16"/>
          <w:szCs w:val="16"/>
        </w:rPr>
        <w:t>)(</w:t>
      </w:r>
      <w:proofErr w:type="gramEnd"/>
      <w:r>
        <w:rPr>
          <w:rFonts w:ascii="Arial" w:hAnsi="Arial" w:cs="Arial"/>
          <w:sz w:val="16"/>
          <w:szCs w:val="16"/>
        </w:rPr>
        <w:t>4).</w:t>
      </w:r>
    </w:p>
    <w:p w:rsidR="005C494B" w:rsidRDefault="005C494B" w:rsidP="005C494B">
      <w:pPr>
        <w:pStyle w:val="NormalWeb"/>
        <w:rPr>
          <w:rFonts w:ascii="Arial" w:hAnsi="Arial" w:cs="Arial"/>
          <w:sz w:val="16"/>
          <w:szCs w:val="16"/>
        </w:rPr>
      </w:pPr>
      <w:r>
        <w:rPr>
          <w:rFonts w:ascii="Arial" w:hAnsi="Arial" w:cs="Arial"/>
          <w:sz w:val="16"/>
          <w:szCs w:val="16"/>
        </w:rPr>
        <w:t>(2) For affected sources that have been granted an extension of compliance under subpart D of this part, the requirements of this section do not apply to those sources while they are operating under such compliance extensions.</w:t>
      </w:r>
    </w:p>
    <w:p w:rsidR="005C494B" w:rsidRDefault="005C494B" w:rsidP="005C494B">
      <w:pPr>
        <w:pStyle w:val="NormalWeb"/>
        <w:rPr>
          <w:rFonts w:ascii="Arial" w:hAnsi="Arial" w:cs="Arial"/>
          <w:sz w:val="16"/>
          <w:szCs w:val="16"/>
        </w:rPr>
      </w:pPr>
      <w:r>
        <w:rPr>
          <w:rFonts w:ascii="Arial" w:hAnsi="Arial" w:cs="Arial"/>
          <w:sz w:val="16"/>
          <w:szCs w:val="16"/>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5C494B" w:rsidRDefault="005C494B" w:rsidP="005C494B">
      <w:pPr>
        <w:pStyle w:val="NormalWeb"/>
        <w:rPr>
          <w:rFonts w:ascii="Arial" w:hAnsi="Arial" w:cs="Arial"/>
          <w:sz w:val="16"/>
          <w:szCs w:val="16"/>
        </w:rPr>
      </w:pPr>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 63.13).</w:t>
      </w:r>
    </w:p>
    <w:p w:rsidR="005C494B" w:rsidRDefault="005C494B" w:rsidP="005C494B">
      <w:pPr>
        <w:pStyle w:val="NormalWeb"/>
        <w:rPr>
          <w:rFonts w:ascii="Arial" w:hAnsi="Arial" w:cs="Arial"/>
          <w:sz w:val="16"/>
          <w:szCs w:val="16"/>
        </w:rPr>
      </w:pPr>
      <w:r>
        <w:rPr>
          <w:rFonts w:ascii="Arial" w:hAnsi="Arial" w:cs="Arial"/>
          <w:sz w:val="16"/>
          <w:szCs w:val="16"/>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w:t>
      </w:r>
      <w:proofErr w:type="spellStart"/>
      <w:r>
        <w:rPr>
          <w:rFonts w:ascii="Arial" w:hAnsi="Arial" w:cs="Arial"/>
          <w:sz w:val="16"/>
          <w:szCs w:val="16"/>
        </w:rPr>
        <w:t>i</w:t>
      </w:r>
      <w:proofErr w:type="spellEnd"/>
      <w:r>
        <w:rPr>
          <w:rFonts w:ascii="Arial" w:hAnsi="Arial" w:cs="Arial"/>
          <w:sz w:val="16"/>
          <w:szCs w:val="16"/>
        </w:rPr>
        <w:t>) of this section. The Regional Office may waive this requirement for any notifications at its discretion.</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Initial notifications.</w:t>
      </w:r>
      <w:r>
        <w:rPr>
          <w:rFonts w:ascii="Arial" w:hAnsi="Arial" w:cs="Arial"/>
          <w:sz w:val="16"/>
          <w:szCs w:val="16"/>
        </w:rPr>
        <w:t xml:space="preserve"> (1)(</w:t>
      </w:r>
      <w:proofErr w:type="spellStart"/>
      <w:r>
        <w:rPr>
          <w:rFonts w:ascii="Arial" w:hAnsi="Arial" w:cs="Arial"/>
          <w:sz w:val="16"/>
          <w:szCs w:val="16"/>
        </w:rPr>
        <w:t>i</w:t>
      </w:r>
      <w:proofErr w:type="spellEnd"/>
      <w:r>
        <w:rPr>
          <w:rFonts w:ascii="Arial" w:hAnsi="Arial" w:cs="Arial"/>
          <w:sz w:val="16"/>
          <w:szCs w:val="16"/>
        </w:rPr>
        <w:t>) The requirements of this paragraph apply to the owner or operator of an affected source when such source becomes subject to a relevant standard.</w:t>
      </w:r>
    </w:p>
    <w:p w:rsidR="005C494B" w:rsidRDefault="005C494B" w:rsidP="005C494B">
      <w:pPr>
        <w:pStyle w:val="NormalWeb"/>
        <w:rPr>
          <w:rFonts w:ascii="Arial" w:hAnsi="Arial" w:cs="Arial"/>
          <w:sz w:val="16"/>
          <w:szCs w:val="16"/>
        </w:rPr>
      </w:pPr>
      <w:r>
        <w:rPr>
          <w:rFonts w:ascii="Arial" w:hAnsi="Arial" w:cs="Arial"/>
          <w:sz w:val="16"/>
          <w:szCs w:val="16"/>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(iii) Affected sources that are required under this paragraph to submit an initial notification may use the application for approval of construction or reconstruction under § 63.5(d) of this subpart, if relevant, to fulfill the initial notification requirements of this paragraph.</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name and address of the owner or operator;</w:t>
      </w:r>
    </w:p>
    <w:p w:rsidR="005C494B" w:rsidRDefault="005C494B" w:rsidP="005C494B">
      <w:pPr>
        <w:pStyle w:val="NormalWeb"/>
        <w:rPr>
          <w:rFonts w:ascii="Arial" w:hAnsi="Arial" w:cs="Arial"/>
          <w:sz w:val="16"/>
          <w:szCs w:val="16"/>
        </w:rPr>
      </w:pPr>
      <w:r>
        <w:rPr>
          <w:rFonts w:ascii="Arial" w:hAnsi="Arial" w:cs="Arial"/>
          <w:sz w:val="16"/>
          <w:szCs w:val="16"/>
        </w:rPr>
        <w:t>(ii) The address (i.e., physical location) of the affected source;</w:t>
      </w:r>
    </w:p>
    <w:p w:rsidR="005C494B" w:rsidRDefault="005C494B" w:rsidP="005C494B">
      <w:pPr>
        <w:pStyle w:val="NormalWeb"/>
        <w:rPr>
          <w:rFonts w:ascii="Arial" w:hAnsi="Arial" w:cs="Arial"/>
          <w:sz w:val="16"/>
          <w:szCs w:val="16"/>
        </w:rPr>
      </w:pPr>
      <w:r>
        <w:rPr>
          <w:rFonts w:ascii="Arial" w:hAnsi="Arial" w:cs="Arial"/>
          <w:sz w:val="16"/>
          <w:szCs w:val="16"/>
        </w:rPr>
        <w:t xml:space="preserve">(iii) An identification of the relevant </w:t>
      </w:r>
      <w:proofErr w:type="gramStart"/>
      <w:r>
        <w:rPr>
          <w:rFonts w:ascii="Arial" w:hAnsi="Arial" w:cs="Arial"/>
          <w:sz w:val="16"/>
          <w:szCs w:val="16"/>
        </w:rPr>
        <w:t>standard,</w:t>
      </w:r>
      <w:proofErr w:type="gramEnd"/>
      <w:r>
        <w:rPr>
          <w:rFonts w:ascii="Arial" w:hAnsi="Arial" w:cs="Arial"/>
          <w:sz w:val="16"/>
          <w:szCs w:val="16"/>
        </w:rPr>
        <w:t xml:space="preserve"> or other requirement, that is the basis of the notification and the source's compliance date;</w:t>
      </w:r>
    </w:p>
    <w:p w:rsidR="005C494B" w:rsidRDefault="005C494B" w:rsidP="005C494B">
      <w:pPr>
        <w:pStyle w:val="NormalWeb"/>
        <w:rPr>
          <w:rFonts w:ascii="Arial" w:hAnsi="Arial" w:cs="Arial"/>
          <w:sz w:val="16"/>
          <w:szCs w:val="16"/>
        </w:rPr>
      </w:pPr>
      <w:r>
        <w:rPr>
          <w:rFonts w:ascii="Arial" w:hAnsi="Arial" w:cs="Arial"/>
          <w:sz w:val="16"/>
          <w:szCs w:val="16"/>
        </w:rPr>
        <w:t>(iv) A brief description of the nature, size, design, and method of operation of the source and an identification of the types of emission points within the affected source subject to the relevant standard and types of hazardous air pollutants emitted; and</w:t>
      </w:r>
    </w:p>
    <w:p w:rsidR="005C494B" w:rsidRDefault="005C494B" w:rsidP="005C494B">
      <w:pPr>
        <w:pStyle w:val="NormalWeb"/>
        <w:rPr>
          <w:rFonts w:ascii="Arial" w:hAnsi="Arial" w:cs="Arial"/>
          <w:sz w:val="16"/>
          <w:szCs w:val="16"/>
        </w:rPr>
      </w:pPr>
      <w:r>
        <w:rPr>
          <w:rFonts w:ascii="Arial" w:hAnsi="Arial" w:cs="Arial"/>
          <w:sz w:val="16"/>
          <w:szCs w:val="16"/>
        </w:rPr>
        <w:t>(v) A statement of whether the affected source is a major source or an area source.</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(4) The owner or operator of a new or reconstructed major affected source for which an application for approval of construction or reconstruction is required under § 63.5(d) must provide the following information in writing to the Administrator: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 63.5(d)(1)(</w:t>
      </w:r>
      <w:proofErr w:type="spellStart"/>
      <w:r>
        <w:rPr>
          <w:rFonts w:ascii="Arial" w:hAnsi="Arial" w:cs="Arial"/>
          <w:sz w:val="16"/>
          <w:szCs w:val="16"/>
        </w:rPr>
        <w:t>i</w:t>
      </w:r>
      <w:proofErr w:type="spellEnd"/>
      <w:r>
        <w:rPr>
          <w:rFonts w:ascii="Arial" w:hAnsi="Arial" w:cs="Arial"/>
          <w:sz w:val="16"/>
          <w:szCs w:val="16"/>
        </w:rPr>
        <w:t>); and</w:t>
      </w:r>
    </w:p>
    <w:p w:rsidR="005C494B" w:rsidRDefault="005C494B" w:rsidP="005C494B">
      <w:pPr>
        <w:pStyle w:val="NormalWeb"/>
        <w:rPr>
          <w:rFonts w:ascii="Arial" w:hAnsi="Arial" w:cs="Arial"/>
          <w:sz w:val="16"/>
          <w:szCs w:val="16"/>
        </w:rPr>
      </w:pPr>
      <w:r>
        <w:rPr>
          <w:rFonts w:ascii="Arial" w:hAnsi="Arial" w:cs="Arial"/>
          <w:sz w:val="16"/>
          <w:szCs w:val="16"/>
        </w:rPr>
        <w:t>(ii)</w:t>
      </w:r>
      <w:proofErr w:type="gramStart"/>
      <w:r>
        <w:rPr>
          <w:rFonts w:ascii="Arial" w:hAnsi="Arial" w:cs="Arial"/>
          <w:sz w:val="16"/>
          <w:szCs w:val="16"/>
        </w:rPr>
        <w:t>-(</w:t>
      </w:r>
      <w:proofErr w:type="gramEnd"/>
      <w:r>
        <w:rPr>
          <w:rFonts w:ascii="Arial" w:hAnsi="Arial" w:cs="Arial"/>
          <w:sz w:val="16"/>
          <w:szCs w:val="16"/>
        </w:rPr>
        <w:t>iv) [Reserved]</w:t>
      </w:r>
    </w:p>
    <w:p w:rsidR="005C494B" w:rsidRDefault="005C494B" w:rsidP="005C494B">
      <w:pPr>
        <w:pStyle w:val="NormalWeb"/>
        <w:rPr>
          <w:rFonts w:ascii="Arial" w:hAnsi="Arial" w:cs="Arial"/>
          <w:sz w:val="16"/>
          <w:szCs w:val="16"/>
        </w:rPr>
      </w:pPr>
      <w:r>
        <w:rPr>
          <w:rFonts w:ascii="Arial" w:hAnsi="Arial" w:cs="Arial"/>
          <w:sz w:val="16"/>
          <w:szCs w:val="16"/>
        </w:rPr>
        <w:t xml:space="preserve">(v) A notification of the actual date of startup of the </w:t>
      </w:r>
      <w:proofErr w:type="gramStart"/>
      <w:r>
        <w:rPr>
          <w:rFonts w:ascii="Arial" w:hAnsi="Arial" w:cs="Arial"/>
          <w:sz w:val="16"/>
          <w:szCs w:val="16"/>
        </w:rPr>
        <w:t>source,</w:t>
      </w:r>
      <w:proofErr w:type="gramEnd"/>
      <w:r>
        <w:rPr>
          <w:rFonts w:ascii="Arial" w:hAnsi="Arial" w:cs="Arial"/>
          <w:sz w:val="16"/>
          <w:szCs w:val="16"/>
        </w:rPr>
        <w:t xml:space="preserve"> delivered or postmarked within 15 calendar days after that date.</w:t>
      </w:r>
    </w:p>
    <w:p w:rsidR="005C494B" w:rsidRDefault="005C494B" w:rsidP="005C494B">
      <w:pPr>
        <w:pStyle w:val="NormalWeb"/>
        <w:rPr>
          <w:rFonts w:ascii="Arial" w:hAnsi="Arial" w:cs="Arial"/>
          <w:sz w:val="16"/>
          <w:szCs w:val="16"/>
        </w:rPr>
      </w:pPr>
      <w:r>
        <w:rPr>
          <w:rFonts w:ascii="Arial" w:hAnsi="Arial" w:cs="Arial"/>
          <w:sz w:val="16"/>
          <w:szCs w:val="16"/>
        </w:rPr>
        <w:t>(5) The owner or operator of a new or reconstructed affected source for which an application for approval of construction or reconstruction is not required under § 63.5(d) must provide the following information in writing to the Administrator: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 notification of intention to construct a new affected source, reconstruct an affected source, or reconstruct a source such that the source becomes an affected source, and</w:t>
      </w:r>
    </w:p>
    <w:p w:rsidR="005C494B" w:rsidRDefault="005C494B" w:rsidP="005C494B">
      <w:pPr>
        <w:pStyle w:val="NormalWeb"/>
        <w:rPr>
          <w:rFonts w:ascii="Arial" w:hAnsi="Arial" w:cs="Arial"/>
          <w:sz w:val="16"/>
          <w:szCs w:val="16"/>
        </w:rPr>
      </w:pPr>
      <w:r>
        <w:rPr>
          <w:rFonts w:ascii="Arial" w:hAnsi="Arial" w:cs="Arial"/>
          <w:sz w:val="16"/>
          <w:szCs w:val="16"/>
        </w:rPr>
        <w:t xml:space="preserve">(ii) A notification of the actual date of startup of the </w:t>
      </w:r>
      <w:proofErr w:type="gramStart"/>
      <w:r>
        <w:rPr>
          <w:rFonts w:ascii="Arial" w:hAnsi="Arial" w:cs="Arial"/>
          <w:sz w:val="16"/>
          <w:szCs w:val="16"/>
        </w:rPr>
        <w:t>source,</w:t>
      </w:r>
      <w:proofErr w:type="gramEnd"/>
      <w:r>
        <w:rPr>
          <w:rFonts w:ascii="Arial" w:hAnsi="Arial" w:cs="Arial"/>
          <w:sz w:val="16"/>
          <w:szCs w:val="16"/>
        </w:rPr>
        <w:t xml:space="preserve"> delivered or postmarked within 15 calendar days after that date.</w:t>
      </w:r>
    </w:p>
    <w:p w:rsidR="005C494B" w:rsidRDefault="005C494B" w:rsidP="005C494B">
      <w:pPr>
        <w:pStyle w:val="NormalWeb"/>
        <w:rPr>
          <w:rFonts w:ascii="Arial" w:hAnsi="Arial" w:cs="Arial"/>
          <w:sz w:val="16"/>
          <w:szCs w:val="16"/>
        </w:rPr>
      </w:pPr>
      <w:r>
        <w:rPr>
          <w:rFonts w:ascii="Arial" w:hAnsi="Arial" w:cs="Arial"/>
          <w:sz w:val="16"/>
          <w:szCs w:val="16"/>
        </w:rPr>
        <w:t>(iii) Unless the owner or operator has requested and received prior permission from the Administrator to submit less than the information in § 63.5(d), the notification must include the information required on the application for approval of construction or reconstruction as specified in § 63.5(d</w:t>
      </w:r>
      <w:proofErr w:type="gramStart"/>
      <w:r>
        <w:rPr>
          <w:rFonts w:ascii="Arial" w:hAnsi="Arial" w:cs="Arial"/>
          <w:sz w:val="16"/>
          <w:szCs w:val="16"/>
        </w:rPr>
        <w:t>)(</w:t>
      </w:r>
      <w:proofErr w:type="gramEnd"/>
      <w:r>
        <w:rPr>
          <w:rFonts w:ascii="Arial" w:hAnsi="Arial" w:cs="Arial"/>
          <w:sz w:val="16"/>
          <w:szCs w:val="16"/>
        </w:rPr>
        <w:t>1)(</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Request for extension of compliance.</w:t>
      </w:r>
      <w:r>
        <w:rPr>
          <w:rFonts w:ascii="Arial" w:hAnsi="Arial" w:cs="Arial"/>
          <w:sz w:val="16"/>
          <w:szCs w:val="16"/>
        </w:rPr>
        <w:t xml:space="preserve"> If the owner or operator of an affected source cannot comply with a relevant standard by the applicable compliance date for that source, or if the owner or operator has installed BACT or technology to meet LAER consistent with § 63.6(</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5) of this subpart, he/she may submit to the Administrator (or the State with an approved permit program) a request for an extension of compliance as specified in § 63.6(</w:t>
      </w:r>
      <w:proofErr w:type="spellStart"/>
      <w:r>
        <w:rPr>
          <w:rFonts w:ascii="Arial" w:hAnsi="Arial" w:cs="Arial"/>
          <w:sz w:val="16"/>
          <w:szCs w:val="16"/>
        </w:rPr>
        <w:t>i</w:t>
      </w:r>
      <w:proofErr w:type="spellEnd"/>
      <w:r>
        <w:rPr>
          <w:rFonts w:ascii="Arial" w:hAnsi="Arial" w:cs="Arial"/>
          <w:sz w:val="16"/>
          <w:szCs w:val="16"/>
        </w:rPr>
        <w:t>)(4) through § 63.6(</w:t>
      </w:r>
      <w:proofErr w:type="spellStart"/>
      <w:r>
        <w:rPr>
          <w:rFonts w:ascii="Arial" w:hAnsi="Arial" w:cs="Arial"/>
          <w:sz w:val="16"/>
          <w:szCs w:val="16"/>
        </w:rPr>
        <w:t>i</w:t>
      </w:r>
      <w:proofErr w:type="spellEnd"/>
      <w:r>
        <w:rPr>
          <w:rFonts w:ascii="Arial" w:hAnsi="Arial" w:cs="Arial"/>
          <w:sz w:val="16"/>
          <w:szCs w:val="16"/>
        </w:rPr>
        <w:t>)(6).</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Notification that source is subject to special compliance requirements.</w:t>
      </w:r>
      <w:r>
        <w:rPr>
          <w:rFonts w:ascii="Arial" w:hAnsi="Arial" w:cs="Arial"/>
          <w:sz w:val="16"/>
          <w:szCs w:val="16"/>
        </w:rPr>
        <w:t xml:space="preserve"> An owner or operator of a new source that is subject to special compliance requirements as specified in § 63.6(b)(3) and § 63.6(b)(4) shall notify the Administrator of his/her compliance obligations not later than the notification dates established in paragraph (b) of this section for new sources that are not subject to the special provisions.</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Notification of performance test.</w:t>
      </w:r>
      <w:r>
        <w:rPr>
          <w:rFonts w:ascii="Arial" w:hAnsi="Arial" w:cs="Arial"/>
          <w:sz w:val="16"/>
          <w:szCs w:val="16"/>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 63.7(c), if requested by the Administrator, and to have an observer present during the test.</w:t>
      </w:r>
    </w:p>
    <w:p w:rsidR="005C494B" w:rsidRDefault="005C494B" w:rsidP="005C494B">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f</w:t>
      </w:r>
      <w:proofErr w:type="gramEnd"/>
      <w:r>
        <w:rPr>
          <w:rFonts w:ascii="Arial" w:hAnsi="Arial" w:cs="Arial"/>
          <w:sz w:val="16"/>
          <w:szCs w:val="16"/>
        </w:rPr>
        <w:t xml:space="preserve">) </w:t>
      </w:r>
      <w:r>
        <w:rPr>
          <w:rFonts w:ascii="Arial" w:hAnsi="Arial" w:cs="Arial"/>
          <w:i/>
          <w:iCs/>
          <w:sz w:val="16"/>
          <w:szCs w:val="16"/>
        </w:rPr>
        <w:t>Notification of opacity and visible emission observations.</w:t>
      </w:r>
      <w:r>
        <w:rPr>
          <w:rFonts w:ascii="Arial" w:hAnsi="Arial" w:cs="Arial"/>
          <w:sz w:val="16"/>
          <w:szCs w:val="16"/>
        </w:rPr>
        <w:t xml:space="preserve"> The owner or operator of an affected source shall notify the Administrator in writing of the anticipated date for conducting the opacity or visible emission observations specified in § 63.6(h</w:t>
      </w:r>
      <w:proofErr w:type="gramStart"/>
      <w:r>
        <w:rPr>
          <w:rFonts w:ascii="Arial" w:hAnsi="Arial" w:cs="Arial"/>
          <w:sz w:val="16"/>
          <w:szCs w:val="16"/>
        </w:rPr>
        <w:t>)(</w:t>
      </w:r>
      <w:proofErr w:type="gramEnd"/>
      <w:r>
        <w:rPr>
          <w:rFonts w:ascii="Arial" w:hAnsi="Arial" w:cs="Arial"/>
          <w:sz w:val="16"/>
          <w:szCs w:val="16"/>
        </w:rPr>
        <w:t>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 63.7, the owner or operator shall deliver or postmark the notification not less than 30 days before the opacity or visible emission observations are scheduled to take place.</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Additional notification requirements for sources with continuous monitoring systems.</w:t>
      </w:r>
      <w:r>
        <w:rPr>
          <w:rFonts w:ascii="Arial" w:hAnsi="Arial" w:cs="Arial"/>
          <w:sz w:val="16"/>
          <w:szCs w:val="16"/>
        </w:rPr>
        <w:t xml:space="preserve"> The owner or operator of an affected source required to use a CMS by a relevant standard shall furnish the Administrator written notification as follows:</w:t>
      </w:r>
    </w:p>
    <w:p w:rsidR="005C494B" w:rsidRDefault="005C494B" w:rsidP="005C494B">
      <w:pPr>
        <w:pStyle w:val="NormalWeb"/>
        <w:rPr>
          <w:rFonts w:ascii="Arial" w:hAnsi="Arial" w:cs="Arial"/>
          <w:sz w:val="16"/>
          <w:szCs w:val="16"/>
        </w:rPr>
      </w:pPr>
      <w:r>
        <w:rPr>
          <w:rFonts w:ascii="Arial" w:hAnsi="Arial" w:cs="Arial"/>
          <w:sz w:val="16"/>
          <w:szCs w:val="16"/>
        </w:rPr>
        <w:t>(1) A notification of the date the CMS performance evaluation under § 63.8(e) is scheduled to begin, submitted simultaneously with the notification of the performance test date required under § 63.7(b). If no performance test is required, or if the requirement to conduct a performance test has been waived for an affected source under § 63.7(h), the owner or operator shall notify the Administrator in writing of the date of the performance evaluation at least 60 calendar days before the evaluation is scheduled to begin;</w:t>
      </w:r>
    </w:p>
    <w:p w:rsidR="005C494B" w:rsidRDefault="005C494B" w:rsidP="005C494B">
      <w:pPr>
        <w:pStyle w:val="NormalWeb"/>
        <w:rPr>
          <w:rFonts w:ascii="Arial" w:hAnsi="Arial" w:cs="Arial"/>
          <w:sz w:val="16"/>
          <w:szCs w:val="16"/>
        </w:rPr>
      </w:pPr>
      <w:r>
        <w:rPr>
          <w:rFonts w:ascii="Arial" w:hAnsi="Arial" w:cs="Arial"/>
          <w:sz w:val="16"/>
          <w:szCs w:val="16"/>
        </w:rPr>
        <w:t>(2) A notification that COMS data results will be used to determine compliance with the applicable opacity emission standard during a performance test required by § 63.7 in lieu of Method 9 or other opacity emissions test method data, as allowed by § 63.6(h</w:t>
      </w:r>
      <w:proofErr w:type="gramStart"/>
      <w:r>
        <w:rPr>
          <w:rFonts w:ascii="Arial" w:hAnsi="Arial" w:cs="Arial"/>
          <w:sz w:val="16"/>
          <w:szCs w:val="16"/>
        </w:rPr>
        <w:t>)(</w:t>
      </w:r>
      <w:proofErr w:type="gramEnd"/>
      <w:r>
        <w:rPr>
          <w:rFonts w:ascii="Arial" w:hAnsi="Arial" w:cs="Arial"/>
          <w:sz w:val="16"/>
          <w:szCs w:val="16"/>
        </w:rPr>
        <w:t>7)(ii), if compliance with an opacity emission standard is required for the source by a relevant standard. The notification shall be submitted at least 60 calendar days before the performance test is scheduled to begin; and</w:t>
      </w:r>
    </w:p>
    <w:p w:rsidR="005C494B" w:rsidRDefault="005C494B" w:rsidP="005C494B">
      <w:pPr>
        <w:pStyle w:val="NormalWeb"/>
        <w:rPr>
          <w:rFonts w:ascii="Arial" w:hAnsi="Arial" w:cs="Arial"/>
          <w:sz w:val="16"/>
          <w:szCs w:val="16"/>
        </w:rPr>
      </w:pPr>
      <w:r>
        <w:rPr>
          <w:rFonts w:ascii="Arial" w:hAnsi="Arial" w:cs="Arial"/>
          <w:sz w:val="16"/>
          <w:szCs w:val="16"/>
        </w:rPr>
        <w:t>(3) A notification that the criterion necessary to continue use of an alternative to relative accuracy testing, as provided by § 63.8(f</w:t>
      </w:r>
      <w:proofErr w:type="gramStart"/>
      <w:r>
        <w:rPr>
          <w:rFonts w:ascii="Arial" w:hAnsi="Arial" w:cs="Arial"/>
          <w:sz w:val="16"/>
          <w:szCs w:val="16"/>
        </w:rPr>
        <w:t>)(</w:t>
      </w:r>
      <w:proofErr w:type="gramEnd"/>
      <w:r>
        <w:rPr>
          <w:rFonts w:ascii="Arial" w:hAnsi="Arial" w:cs="Arial"/>
          <w:sz w:val="16"/>
          <w:szCs w:val="16"/>
        </w:rPr>
        <w:t xml:space="preserve">6), has been exceeded. The notification shall be delivered or postmarked </w:t>
      </w:r>
      <w:proofErr w:type="spellStart"/>
      <w:r>
        <w:rPr>
          <w:rFonts w:ascii="Arial" w:hAnsi="Arial" w:cs="Arial"/>
          <w:sz w:val="16"/>
          <w:szCs w:val="16"/>
        </w:rPr>
        <w:t>not</w:t>
      </w:r>
      <w:proofErr w:type="spellEnd"/>
      <w:r>
        <w:rPr>
          <w:rFonts w:ascii="Arial" w:hAnsi="Arial" w:cs="Arial"/>
          <w:sz w:val="16"/>
          <w:szCs w:val="16"/>
        </w:rPr>
        <w:t xml:space="preserve"> later than 10 days after the occurrence of such </w:t>
      </w:r>
      <w:proofErr w:type="spellStart"/>
      <w:r>
        <w:rPr>
          <w:rFonts w:ascii="Arial" w:hAnsi="Arial" w:cs="Arial"/>
          <w:sz w:val="16"/>
          <w:szCs w:val="16"/>
        </w:rPr>
        <w:t>exceedance</w:t>
      </w:r>
      <w:proofErr w:type="spellEnd"/>
      <w:r>
        <w:rPr>
          <w:rFonts w:ascii="Arial" w:hAnsi="Arial" w:cs="Arial"/>
          <w:sz w:val="16"/>
          <w:szCs w:val="16"/>
        </w:rPr>
        <w:t>, and it shall include a description of the nature and cause of the increased emissions.</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Notification of compliance status.</w:t>
      </w:r>
      <w:r>
        <w:rPr>
          <w:rFonts w:ascii="Arial" w:hAnsi="Arial" w:cs="Arial"/>
          <w:sz w:val="16"/>
          <w:szCs w:val="16"/>
        </w:rPr>
        <w:t xml:space="preserve"> (1) The requirements of paragraphs (h</w:t>
      </w:r>
      <w:proofErr w:type="gramStart"/>
      <w:r>
        <w:rPr>
          <w:rFonts w:ascii="Arial" w:hAnsi="Arial" w:cs="Arial"/>
          <w:sz w:val="16"/>
          <w:szCs w:val="16"/>
        </w:rPr>
        <w:t>)(</w:t>
      </w:r>
      <w:proofErr w:type="gramEnd"/>
      <w:r>
        <w:rPr>
          <w:rFonts w:ascii="Arial" w:hAnsi="Arial" w:cs="Arial"/>
          <w:sz w:val="16"/>
          <w:szCs w:val="16"/>
        </w:rPr>
        <w:t>2) through (h)(4) of this section apply when an affected source becomes subject to a relevant standard.</w:t>
      </w:r>
    </w:p>
    <w:p w:rsidR="005C494B" w:rsidRDefault="005C494B" w:rsidP="005C494B">
      <w:pPr>
        <w:pStyle w:val="NormalWeb"/>
        <w:rPr>
          <w:rFonts w:ascii="Arial" w:hAnsi="Arial" w:cs="Arial"/>
          <w:sz w:val="16"/>
          <w:szCs w:val="16"/>
        </w:rPr>
      </w:pPr>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5C494B" w:rsidRDefault="005C494B" w:rsidP="005C494B">
      <w:pPr>
        <w:pStyle w:val="NormalWeb"/>
        <w:rPr>
          <w:rFonts w:ascii="Arial" w:hAnsi="Arial" w:cs="Arial"/>
          <w:sz w:val="16"/>
          <w:szCs w:val="16"/>
        </w:rPr>
      </w:pPr>
      <w:r>
        <w:rPr>
          <w:rFonts w:ascii="Arial" w:hAnsi="Arial" w:cs="Arial"/>
          <w:sz w:val="16"/>
          <w:szCs w:val="16"/>
        </w:rPr>
        <w:t>(A) The methods that were used to determine compliance;</w:t>
      </w:r>
    </w:p>
    <w:p w:rsidR="005C494B" w:rsidRDefault="005C494B" w:rsidP="005C494B">
      <w:pPr>
        <w:pStyle w:val="NormalWeb"/>
        <w:rPr>
          <w:rFonts w:ascii="Arial" w:hAnsi="Arial" w:cs="Arial"/>
          <w:sz w:val="16"/>
          <w:szCs w:val="16"/>
        </w:rPr>
      </w:pPr>
      <w:r>
        <w:rPr>
          <w:rFonts w:ascii="Arial" w:hAnsi="Arial" w:cs="Arial"/>
          <w:sz w:val="16"/>
          <w:szCs w:val="16"/>
        </w:rPr>
        <w:t>(B) The results of any performance tests, opacity or visible emission observations, continuous monitoring system (CMS) performance evaluations, and/or other monitoring procedures or methods that were conducted;</w:t>
      </w:r>
    </w:p>
    <w:p w:rsidR="005C494B" w:rsidRDefault="005C494B" w:rsidP="005C494B">
      <w:pPr>
        <w:pStyle w:val="NormalWeb"/>
        <w:rPr>
          <w:rFonts w:ascii="Arial" w:hAnsi="Arial" w:cs="Arial"/>
          <w:sz w:val="16"/>
          <w:szCs w:val="16"/>
        </w:rPr>
      </w:pPr>
      <w:r>
        <w:rPr>
          <w:rFonts w:ascii="Arial" w:hAnsi="Arial" w:cs="Arial"/>
          <w:sz w:val="16"/>
          <w:szCs w:val="16"/>
        </w:rPr>
        <w:t>(C) The methods that will be used for determining continuing compliance, including a description of monitoring and reporting requirements and test methods;</w:t>
      </w:r>
    </w:p>
    <w:p w:rsidR="005C494B" w:rsidRDefault="005C494B" w:rsidP="005C494B">
      <w:pPr>
        <w:pStyle w:val="NormalWeb"/>
        <w:rPr>
          <w:rFonts w:ascii="Arial" w:hAnsi="Arial" w:cs="Arial"/>
          <w:sz w:val="16"/>
          <w:szCs w:val="16"/>
        </w:rPr>
      </w:pPr>
      <w:r>
        <w:rPr>
          <w:rFonts w:ascii="Arial" w:hAnsi="Arial" w:cs="Arial"/>
          <w:sz w:val="16"/>
          <w:szCs w:val="16"/>
        </w:rPr>
        <w:t>(D) The type and quantity of hazardous air pollutants emitted by the source (or surrogate pollutants if specified in the relevant standard), reported in units and averaging times and in accordance with the test methods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(E) If the relevant standard applies to both major and area sources, an analysis demonstrating whether the affected source is a major source (using the emissions data generated for this notification);</w:t>
      </w:r>
    </w:p>
    <w:p w:rsidR="005C494B" w:rsidRDefault="005C494B" w:rsidP="005C494B">
      <w:pPr>
        <w:pStyle w:val="NormalWeb"/>
        <w:rPr>
          <w:rFonts w:ascii="Arial" w:hAnsi="Arial" w:cs="Arial"/>
          <w:sz w:val="16"/>
          <w:szCs w:val="16"/>
        </w:rPr>
      </w:pPr>
      <w:r>
        <w:rPr>
          <w:rFonts w:ascii="Arial" w:hAnsi="Arial" w:cs="Arial"/>
          <w:sz w:val="16"/>
          <w:szCs w:val="16"/>
        </w:rPr>
        <w:t>(F) A description of the air pollution control equipment (or method) for each emission point, including each control device (or method) for each hazardous air pollutant and the control efficiency (percent) for each control device (or method); and</w:t>
      </w:r>
    </w:p>
    <w:p w:rsidR="005C494B" w:rsidRDefault="005C494B" w:rsidP="005C494B">
      <w:pPr>
        <w:pStyle w:val="NormalWeb"/>
        <w:rPr>
          <w:rFonts w:ascii="Arial" w:hAnsi="Arial" w:cs="Arial"/>
          <w:sz w:val="16"/>
          <w:szCs w:val="16"/>
        </w:rPr>
      </w:pPr>
      <w:r>
        <w:rPr>
          <w:rFonts w:ascii="Arial" w:hAnsi="Arial" w:cs="Arial"/>
          <w:sz w:val="16"/>
          <w:szCs w:val="16"/>
        </w:rPr>
        <w:t>(G) A statement by the owner or operator of the affected existing, new, or reconstructed source as to whether the source has complied with the relevant standard or other requirements.</w:t>
      </w:r>
    </w:p>
    <w:p w:rsidR="005C494B" w:rsidRDefault="005C494B" w:rsidP="005C494B">
      <w:pPr>
        <w:pStyle w:val="NormalWeb"/>
        <w:rPr>
          <w:rFonts w:ascii="Arial" w:hAnsi="Arial" w:cs="Arial"/>
          <w:sz w:val="16"/>
          <w:szCs w:val="16"/>
        </w:rPr>
      </w:pPr>
      <w:r>
        <w:rPr>
          <w:rFonts w:ascii="Arial" w:hAnsi="Arial" w:cs="Arial"/>
          <w:sz w:val="16"/>
          <w:szCs w:val="16"/>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5C494B" w:rsidRDefault="005C494B" w:rsidP="005C494B">
      <w:pPr>
        <w:pStyle w:val="NormalWeb"/>
        <w:rPr>
          <w:rFonts w:ascii="Arial" w:hAnsi="Arial" w:cs="Arial"/>
          <w:sz w:val="16"/>
          <w:szCs w:val="16"/>
        </w:rPr>
      </w:pPr>
      <w:r>
        <w:rPr>
          <w:rFonts w:ascii="Arial" w:hAnsi="Arial" w:cs="Arial"/>
          <w:sz w:val="16"/>
          <w:szCs w:val="16"/>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(4) [Reserved]</w:t>
      </w:r>
    </w:p>
    <w:p w:rsidR="005C494B" w:rsidRDefault="005C494B" w:rsidP="005C494B">
      <w:pPr>
        <w:pStyle w:val="NormalWeb"/>
        <w:rPr>
          <w:rFonts w:ascii="Arial" w:hAnsi="Arial" w:cs="Arial"/>
          <w:sz w:val="16"/>
          <w:szCs w:val="16"/>
        </w:rPr>
      </w:pPr>
      <w:r>
        <w:rPr>
          <w:rFonts w:ascii="Arial" w:hAnsi="Arial" w:cs="Arial"/>
          <w:sz w:val="16"/>
          <w:szCs w:val="16"/>
        </w:rPr>
        <w:t>(5) If an owner or operator of an affected source submits estimates or preliminary information in the application for approval of construction or reconstruction required in § 63.5(d) in place of the actual emissions data or control efficiencies required in paragraphs (d)(1)(ii)(H) and (d)(2) of § 63.5, the owner or operator shall submit the actual emissions data and other correct information as soon as available but no later than with the initial notification of compliance status required in this section.</w:t>
      </w:r>
    </w:p>
    <w:p w:rsidR="005C494B" w:rsidRDefault="005C494B" w:rsidP="005C494B">
      <w:pPr>
        <w:pStyle w:val="NormalWeb"/>
        <w:rPr>
          <w:rFonts w:ascii="Arial" w:hAnsi="Arial" w:cs="Arial"/>
          <w:sz w:val="16"/>
          <w:szCs w:val="16"/>
        </w:rPr>
      </w:pPr>
      <w:r>
        <w:rPr>
          <w:rFonts w:ascii="Arial" w:hAnsi="Arial" w:cs="Arial"/>
          <w:sz w:val="16"/>
          <w:szCs w:val="16"/>
        </w:rPr>
        <w:t>(6) Advice on a notification of compliance status may be obtained from the Administrator.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Adjustment to time periods or postmark deadlines for submittal and review of required communications.</w:t>
      </w:r>
      <w:r>
        <w:rPr>
          <w:rFonts w:ascii="Arial" w:hAnsi="Arial" w:cs="Arial"/>
          <w:sz w:val="16"/>
          <w:szCs w:val="16"/>
        </w:rPr>
        <w:t xml:space="preserve"> (1)(</w:t>
      </w:r>
      <w:proofErr w:type="spellStart"/>
      <w:r>
        <w:rPr>
          <w:rFonts w:ascii="Arial" w:hAnsi="Arial" w:cs="Arial"/>
          <w:sz w:val="16"/>
          <w:szCs w:val="16"/>
        </w:rPr>
        <w:t>i</w:t>
      </w:r>
      <w:proofErr w:type="spellEnd"/>
      <w:r>
        <w:rPr>
          <w:rFonts w:ascii="Arial" w:hAnsi="Arial" w:cs="Arial"/>
          <w:sz w:val="16"/>
          <w:szCs w:val="16"/>
        </w:rPr>
        <w:t>) Until an adjustment of a time period or postmark deadline has been approved by the Administrator under paragraphs (</w:t>
      </w:r>
      <w:proofErr w:type="spellStart"/>
      <w:r>
        <w:rPr>
          <w:rFonts w:ascii="Arial" w:hAnsi="Arial" w:cs="Arial"/>
          <w:sz w:val="16"/>
          <w:szCs w:val="16"/>
        </w:rPr>
        <w:t>i</w:t>
      </w:r>
      <w:proofErr w:type="spellEnd"/>
      <w:r>
        <w:rPr>
          <w:rFonts w:ascii="Arial" w:hAnsi="Arial" w:cs="Arial"/>
          <w:sz w:val="16"/>
          <w:szCs w:val="16"/>
        </w:rPr>
        <w:t>)(2) and (</w:t>
      </w:r>
      <w:proofErr w:type="spellStart"/>
      <w:r>
        <w:rPr>
          <w:rFonts w:ascii="Arial" w:hAnsi="Arial" w:cs="Arial"/>
          <w:sz w:val="16"/>
          <w:szCs w:val="16"/>
        </w:rPr>
        <w:t>i</w:t>
      </w:r>
      <w:proofErr w:type="spellEnd"/>
      <w:r>
        <w:rPr>
          <w:rFonts w:ascii="Arial" w:hAnsi="Arial" w:cs="Arial"/>
          <w:sz w:val="16"/>
          <w:szCs w:val="16"/>
        </w:rPr>
        <w:t>)(3) of this section, the owner or operator of an affected source remains strictly subject to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(ii) An owner or operator shall request the adjustment provided for in paragraphs (</w:t>
      </w:r>
      <w:proofErr w:type="spellStart"/>
      <w:r>
        <w:rPr>
          <w:rFonts w:ascii="Arial" w:hAnsi="Arial" w:cs="Arial"/>
          <w:sz w:val="16"/>
          <w:szCs w:val="16"/>
        </w:rPr>
        <w:t>i</w:t>
      </w:r>
      <w:proofErr w:type="spellEnd"/>
      <w:r>
        <w:rPr>
          <w:rFonts w:ascii="Arial" w:hAnsi="Arial" w:cs="Arial"/>
          <w:sz w:val="16"/>
          <w:szCs w:val="16"/>
        </w:rPr>
        <w:t>)(2) and (</w:t>
      </w:r>
      <w:proofErr w:type="spellStart"/>
      <w:r>
        <w:rPr>
          <w:rFonts w:ascii="Arial" w:hAnsi="Arial" w:cs="Arial"/>
          <w:sz w:val="16"/>
          <w:szCs w:val="16"/>
        </w:rPr>
        <w:t>i</w:t>
      </w:r>
      <w:proofErr w:type="spellEnd"/>
      <w:r>
        <w:rPr>
          <w:rFonts w:ascii="Arial" w:hAnsi="Arial" w:cs="Arial"/>
          <w:sz w:val="16"/>
          <w:szCs w:val="16"/>
        </w:rPr>
        <w:t>)(3) of this section each time he or she wishes to change an applicable time period or postmark deadline specified in this part.</w:t>
      </w:r>
    </w:p>
    <w:p w:rsidR="005C494B" w:rsidRDefault="005C494B" w:rsidP="005C494B">
      <w:pPr>
        <w:pStyle w:val="NormalWeb"/>
        <w:rPr>
          <w:rFonts w:ascii="Arial" w:hAnsi="Arial" w:cs="Arial"/>
          <w:sz w:val="16"/>
          <w:szCs w:val="16"/>
        </w:rPr>
      </w:pPr>
      <w:r>
        <w:rPr>
          <w:rFonts w:ascii="Arial" w:hAnsi="Arial" w:cs="Arial"/>
          <w:sz w:val="16"/>
          <w:szCs w:val="16"/>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5C494B" w:rsidRDefault="005C494B" w:rsidP="005C494B">
      <w:pPr>
        <w:pStyle w:val="NormalWeb"/>
        <w:rPr>
          <w:rFonts w:ascii="Arial" w:hAnsi="Arial" w:cs="Arial"/>
          <w:sz w:val="16"/>
          <w:szCs w:val="16"/>
        </w:rPr>
      </w:pPr>
      <w:r>
        <w:rPr>
          <w:rFonts w:ascii="Arial" w:hAnsi="Arial" w:cs="Arial"/>
          <w:sz w:val="16"/>
          <w:szCs w:val="16"/>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5C494B" w:rsidRDefault="005C494B" w:rsidP="005C494B">
      <w:pPr>
        <w:pStyle w:val="NormalWeb"/>
        <w:rPr>
          <w:rFonts w:ascii="Arial" w:hAnsi="Arial" w:cs="Arial"/>
          <w:sz w:val="16"/>
          <w:szCs w:val="16"/>
        </w:rPr>
      </w:pPr>
      <w:r>
        <w:rPr>
          <w:rFonts w:ascii="Arial" w:hAnsi="Arial" w:cs="Arial"/>
          <w:sz w:val="16"/>
          <w:szCs w:val="16"/>
        </w:rPr>
        <w:t>(4) If the Administrator is unable to meet a specified deadline, he or she will notify the owner or operator of any significant delay and inform the owner or operator of the amended schedule.</w:t>
      </w:r>
    </w:p>
    <w:p w:rsidR="005C494B" w:rsidRDefault="005C494B" w:rsidP="005C494B">
      <w:pPr>
        <w:pStyle w:val="NormalWeb"/>
        <w:rPr>
          <w:rFonts w:ascii="Arial" w:hAnsi="Arial" w:cs="Arial"/>
          <w:sz w:val="16"/>
          <w:szCs w:val="16"/>
        </w:rPr>
      </w:pPr>
      <w:r>
        <w:rPr>
          <w:rFonts w:ascii="Arial" w:hAnsi="Arial" w:cs="Arial"/>
          <w:sz w:val="16"/>
          <w:szCs w:val="16"/>
        </w:rPr>
        <w:t xml:space="preserve">(j) </w:t>
      </w:r>
      <w:r>
        <w:rPr>
          <w:rFonts w:ascii="Arial" w:hAnsi="Arial" w:cs="Arial"/>
          <w:i/>
          <w:iCs/>
          <w:sz w:val="16"/>
          <w:szCs w:val="16"/>
        </w:rPr>
        <w:t>Change in information already provided.</w:t>
      </w:r>
      <w:r>
        <w:rPr>
          <w:rFonts w:ascii="Arial" w:hAnsi="Arial" w:cs="Arial"/>
          <w:sz w:val="16"/>
          <w:szCs w:val="16"/>
        </w:rPr>
        <w:t xml:space="preserve"> Any change in the information already provided under this section shall be provided to the Administrator in writing within 15 calendar days after the change.</w:t>
      </w:r>
    </w:p>
    <w:p w:rsidR="005C494B" w:rsidRDefault="005C494B" w:rsidP="005C494B">
      <w:pPr>
        <w:pStyle w:val="cita"/>
        <w:rPr>
          <w:rFonts w:ascii="Arial" w:hAnsi="Arial" w:cs="Arial"/>
        </w:rPr>
      </w:pPr>
      <w:r>
        <w:rPr>
          <w:rFonts w:ascii="Arial" w:hAnsi="Arial" w:cs="Arial"/>
        </w:rPr>
        <w:t>[59 FR 12430, Mar. 16, 1994, as amended at 64 FR 7468, Feb. 12, 1999; 67 FR 16604, Apr. 5, 2002; 68 FR 32601, May 30, 2003]</w:t>
      </w:r>
    </w:p>
    <w:p w:rsidR="005C494B" w:rsidRDefault="005C494B" w:rsidP="005C494B">
      <w:pPr>
        <w:pStyle w:val="Heading2"/>
        <w:jc w:val="left"/>
        <w:rPr>
          <w:rFonts w:ascii="Arial" w:hAnsi="Arial" w:cs="Arial"/>
          <w:sz w:val="16"/>
          <w:szCs w:val="16"/>
        </w:rPr>
      </w:pPr>
      <w:bookmarkStart w:id="9" w:name="40:10.0.1.1.1.1.5.10"/>
      <w:bookmarkEnd w:id="9"/>
      <w:r>
        <w:rPr>
          <w:rFonts w:ascii="Arial" w:hAnsi="Arial" w:cs="Arial"/>
        </w:rPr>
        <w:t>§ 63.10   Recordkeeping and reporting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general information.</w:t>
      </w:r>
      <w:r>
        <w:rPr>
          <w:rFonts w:ascii="Arial" w:hAnsi="Arial" w:cs="Arial"/>
          <w:sz w:val="16"/>
          <w:szCs w:val="16"/>
        </w:rPr>
        <w:t xml:space="preserve"> (1) The applicability of this section is set out in § 63.1(a</w:t>
      </w:r>
      <w:proofErr w:type="gramStart"/>
      <w:r>
        <w:rPr>
          <w:rFonts w:ascii="Arial" w:hAnsi="Arial" w:cs="Arial"/>
          <w:sz w:val="16"/>
          <w:szCs w:val="16"/>
        </w:rPr>
        <w:t>)(</w:t>
      </w:r>
      <w:proofErr w:type="gramEnd"/>
      <w:r>
        <w:rPr>
          <w:rFonts w:ascii="Arial" w:hAnsi="Arial" w:cs="Arial"/>
          <w:sz w:val="16"/>
          <w:szCs w:val="16"/>
        </w:rPr>
        <w:t>4).</w:t>
      </w:r>
    </w:p>
    <w:p w:rsidR="005C494B" w:rsidRDefault="005C494B" w:rsidP="005C494B">
      <w:pPr>
        <w:pStyle w:val="NormalWeb"/>
        <w:rPr>
          <w:rFonts w:ascii="Arial" w:hAnsi="Arial" w:cs="Arial"/>
          <w:sz w:val="16"/>
          <w:szCs w:val="16"/>
        </w:rPr>
      </w:pPr>
      <w:r>
        <w:rPr>
          <w:rFonts w:ascii="Arial" w:hAnsi="Arial" w:cs="Arial"/>
          <w:sz w:val="16"/>
          <w:szCs w:val="16"/>
        </w:rPr>
        <w:t>(2) For affected sources that have been granted an extension of compliance under subpart D of this part, the requirements of this section do not apply to those sources while they are operating under such compliance extensions.</w:t>
      </w:r>
    </w:p>
    <w:p w:rsidR="005C494B" w:rsidRDefault="005C494B" w:rsidP="005C494B">
      <w:pPr>
        <w:pStyle w:val="NormalWeb"/>
        <w:rPr>
          <w:rFonts w:ascii="Arial" w:hAnsi="Arial" w:cs="Arial"/>
          <w:sz w:val="16"/>
          <w:szCs w:val="16"/>
        </w:rPr>
      </w:pPr>
      <w:r>
        <w:rPr>
          <w:rFonts w:ascii="Arial" w:hAnsi="Arial" w:cs="Arial"/>
          <w:sz w:val="16"/>
          <w:szCs w:val="16"/>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5C494B" w:rsidRDefault="005C494B" w:rsidP="005C494B">
      <w:pPr>
        <w:pStyle w:val="NormalWeb"/>
        <w:rPr>
          <w:rFonts w:ascii="Arial" w:hAnsi="Arial" w:cs="Arial"/>
          <w:sz w:val="16"/>
          <w:szCs w:val="16"/>
        </w:rPr>
      </w:pPr>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 63.13).</w:t>
      </w:r>
    </w:p>
    <w:p w:rsidR="005C494B" w:rsidRDefault="005C494B" w:rsidP="005C494B">
      <w:pPr>
        <w:pStyle w:val="NormalWeb"/>
        <w:rPr>
          <w:rFonts w:ascii="Arial" w:hAnsi="Arial" w:cs="Arial"/>
          <w:sz w:val="16"/>
          <w:szCs w:val="16"/>
        </w:rPr>
      </w:pPr>
      <w:r>
        <w:rPr>
          <w:rFonts w:ascii="Arial" w:hAnsi="Arial" w:cs="Arial"/>
          <w:sz w:val="16"/>
          <w:szCs w:val="16"/>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w:t>
      </w:r>
      <w:proofErr w:type="spellStart"/>
      <w:r>
        <w:rPr>
          <w:rFonts w:ascii="Arial" w:hAnsi="Arial" w:cs="Arial"/>
          <w:sz w:val="16"/>
          <w:szCs w:val="16"/>
        </w:rPr>
        <w:t>i</w:t>
      </w:r>
      <w:proofErr w:type="spellEnd"/>
      <w:r>
        <w:rPr>
          <w:rFonts w:ascii="Arial" w:hAnsi="Arial" w:cs="Arial"/>
          <w:sz w:val="16"/>
          <w:szCs w:val="16"/>
        </w:rPr>
        <w:t>) of this section. The Regional Office may waive this requirement for any reports at its discretion.</w:t>
      </w:r>
    </w:p>
    <w:p w:rsidR="005C494B" w:rsidRDefault="005C494B" w:rsidP="005C494B">
      <w:pPr>
        <w:pStyle w:val="NormalWeb"/>
        <w:rPr>
          <w:rFonts w:ascii="Arial" w:hAnsi="Arial" w:cs="Arial"/>
          <w:sz w:val="16"/>
          <w:szCs w:val="16"/>
        </w:rPr>
      </w:pPr>
      <w:r>
        <w:rPr>
          <w:rFonts w:ascii="Arial" w:hAnsi="Arial" w:cs="Arial"/>
          <w:sz w:val="16"/>
          <w:szCs w:val="16"/>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Pr>
          <w:rFonts w:ascii="Arial" w:hAnsi="Arial" w:cs="Arial"/>
          <w:sz w:val="16"/>
          <w:szCs w:val="16"/>
        </w:rPr>
        <w:t>ies</w:t>
      </w:r>
      <w:proofErr w:type="spellEnd"/>
      <w:r>
        <w:rPr>
          <w:rFonts w:ascii="Arial" w:hAnsi="Arial" w:cs="Arial"/>
          <w:sz w:val="16"/>
          <w:szCs w:val="16"/>
        </w:rPr>
        <w:t>)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 63.9(</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 63.9(</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 63.9(</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 xml:space="preserve">General </w:t>
      </w:r>
      <w:proofErr w:type="gramStart"/>
      <w:r>
        <w:rPr>
          <w:rFonts w:ascii="Arial" w:hAnsi="Arial" w:cs="Arial"/>
          <w:i/>
          <w:iCs/>
          <w:sz w:val="16"/>
          <w:szCs w:val="16"/>
        </w:rPr>
        <w:t>recordkeeping</w:t>
      </w:r>
      <w:proofErr w:type="gramEnd"/>
      <w:r>
        <w:rPr>
          <w:rFonts w:ascii="Arial" w:hAnsi="Arial" w:cs="Arial"/>
          <w:i/>
          <w:iCs/>
          <w:sz w:val="16"/>
          <w:szCs w:val="16"/>
        </w:rPr>
        <w:t xml:space="preserve"> requirements.</w:t>
      </w:r>
      <w:r>
        <w:rPr>
          <w:rFonts w:ascii="Arial" w:hAnsi="Arial" w:cs="Arial"/>
          <w:sz w:val="16"/>
          <w:szCs w:val="16"/>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subject to the provisions of this part shall maintain relevant records for such source of—</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occurrence and duration of each startup or shutdown when the startup or shutdown causes the source to exceed any applicable emission limitation in the relevant emission standards;</w:t>
      </w:r>
    </w:p>
    <w:p w:rsidR="005C494B" w:rsidRDefault="005C494B" w:rsidP="005C494B">
      <w:pPr>
        <w:pStyle w:val="NormalWeb"/>
        <w:rPr>
          <w:rFonts w:ascii="Arial" w:hAnsi="Arial" w:cs="Arial"/>
          <w:sz w:val="16"/>
          <w:szCs w:val="16"/>
        </w:rPr>
      </w:pPr>
      <w:r>
        <w:rPr>
          <w:rFonts w:ascii="Arial" w:hAnsi="Arial" w:cs="Arial"/>
          <w:sz w:val="16"/>
          <w:szCs w:val="16"/>
        </w:rPr>
        <w:t>(ii) The occurrence and duration of each malfunction of operation (i.e., process equipment) or the required air pollution control and monitoring equipment;</w:t>
      </w:r>
    </w:p>
    <w:p w:rsidR="005C494B" w:rsidRDefault="005C494B" w:rsidP="005C494B">
      <w:pPr>
        <w:pStyle w:val="NormalWeb"/>
        <w:rPr>
          <w:rFonts w:ascii="Arial" w:hAnsi="Arial" w:cs="Arial"/>
          <w:sz w:val="16"/>
          <w:szCs w:val="16"/>
        </w:rPr>
      </w:pPr>
      <w:r>
        <w:rPr>
          <w:rFonts w:ascii="Arial" w:hAnsi="Arial" w:cs="Arial"/>
          <w:sz w:val="16"/>
          <w:szCs w:val="16"/>
        </w:rPr>
        <w:t>(iii) All required maintenance performed on the air pollution control and monitoring equipment;</w:t>
      </w:r>
    </w:p>
    <w:p w:rsidR="005C494B" w:rsidRDefault="005C494B" w:rsidP="005C494B">
      <w:pPr>
        <w:pStyle w:val="NormalWeb"/>
        <w:rPr>
          <w:rFonts w:ascii="Arial" w:hAnsi="Arial" w:cs="Arial"/>
          <w:sz w:val="16"/>
          <w:szCs w:val="16"/>
        </w:rPr>
      </w:pPr>
      <w:proofErr w:type="gramStart"/>
      <w:r>
        <w:rPr>
          <w:rFonts w:ascii="Arial" w:hAnsi="Arial" w:cs="Arial"/>
          <w:sz w:val="16"/>
          <w:szCs w:val="16"/>
        </w:rPr>
        <w:t>(iv)</w:t>
      </w:r>
      <w:proofErr w:type="gramEnd"/>
      <w:r>
        <w:rPr>
          <w:rFonts w:ascii="Arial" w:hAnsi="Arial" w:cs="Arial"/>
          <w:sz w:val="16"/>
          <w:szCs w:val="16"/>
        </w:rPr>
        <w:t>(A) Actions taken during periods of startup or shutdown when the source exceeded applicable emission limitations in a relevant standard and when the actions taken are different from the procedures specified in the affected source's startup, shutdown, and malfunction plan (see § 63.6(e)(3)); or</w:t>
      </w:r>
    </w:p>
    <w:p w:rsidR="005C494B" w:rsidRDefault="005C494B" w:rsidP="005C494B">
      <w:pPr>
        <w:pStyle w:val="NormalWeb"/>
        <w:rPr>
          <w:rFonts w:ascii="Arial" w:hAnsi="Arial" w:cs="Arial"/>
          <w:sz w:val="16"/>
          <w:szCs w:val="16"/>
        </w:rPr>
      </w:pPr>
      <w:r>
        <w:rPr>
          <w:rFonts w:ascii="Arial" w:hAnsi="Arial" w:cs="Arial"/>
          <w:sz w:val="16"/>
          <w:szCs w:val="16"/>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 63.6(e)(3));</w:t>
      </w:r>
    </w:p>
    <w:p w:rsidR="005C494B" w:rsidRDefault="005C494B" w:rsidP="005C494B">
      <w:pPr>
        <w:pStyle w:val="NormalWeb"/>
        <w:rPr>
          <w:rFonts w:ascii="Arial" w:hAnsi="Arial" w:cs="Arial"/>
          <w:sz w:val="16"/>
          <w:szCs w:val="16"/>
        </w:rPr>
      </w:pPr>
      <w:r>
        <w:rPr>
          <w:rFonts w:ascii="Arial" w:hAnsi="Arial" w:cs="Arial"/>
          <w:sz w:val="16"/>
          <w:szCs w:val="16"/>
        </w:rPr>
        <w:t>(v) All information necessary, including actions taken, to demonstrate conformance with the affected source's startup, shutdown, and malfunction plan (see §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5C494B" w:rsidRDefault="005C494B" w:rsidP="005C494B">
      <w:pPr>
        <w:pStyle w:val="NormalWeb"/>
        <w:rPr>
          <w:rFonts w:ascii="Arial" w:hAnsi="Arial" w:cs="Arial"/>
          <w:sz w:val="16"/>
          <w:szCs w:val="16"/>
        </w:rPr>
      </w:pPr>
      <w:proofErr w:type="gramStart"/>
      <w:r>
        <w:rPr>
          <w:rFonts w:ascii="Arial" w:hAnsi="Arial" w:cs="Arial"/>
          <w:sz w:val="16"/>
          <w:szCs w:val="16"/>
        </w:rPr>
        <w:t>(vi) Each</w:t>
      </w:r>
      <w:proofErr w:type="gramEnd"/>
      <w:r>
        <w:rPr>
          <w:rFonts w:ascii="Arial" w:hAnsi="Arial" w:cs="Arial"/>
          <w:sz w:val="16"/>
          <w:szCs w:val="16"/>
        </w:rPr>
        <w:t xml:space="preserve"> period during which a CMS is malfunctioning or inoperative (including out-of-control periods);</w:t>
      </w:r>
    </w:p>
    <w:p w:rsidR="005C494B" w:rsidRDefault="005C494B" w:rsidP="005C494B">
      <w:pPr>
        <w:pStyle w:val="NormalWeb"/>
        <w:rPr>
          <w:rFonts w:ascii="Arial" w:hAnsi="Arial" w:cs="Arial"/>
          <w:sz w:val="16"/>
          <w:szCs w:val="16"/>
        </w:rPr>
      </w:pPr>
      <w:r>
        <w:rPr>
          <w:rFonts w:ascii="Arial" w:hAnsi="Arial" w:cs="Arial"/>
          <w:sz w:val="16"/>
          <w:szCs w:val="16"/>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5C494B" w:rsidRDefault="005C494B" w:rsidP="005C494B">
      <w:pPr>
        <w:pStyle w:val="NormalWeb"/>
        <w:rPr>
          <w:rFonts w:ascii="Arial" w:hAnsi="Arial" w:cs="Arial"/>
          <w:sz w:val="16"/>
          <w:szCs w:val="16"/>
        </w:rPr>
      </w:pPr>
      <w:r>
        <w:rPr>
          <w:rFonts w:ascii="Arial" w:hAnsi="Arial" w:cs="Arial"/>
          <w:sz w:val="16"/>
          <w:szCs w:val="16"/>
        </w:rPr>
        <w:t xml:space="preserve">(A)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Pr>
          <w:rFonts w:ascii="Arial" w:hAnsi="Arial" w:cs="Arial"/>
          <w:sz w:val="16"/>
          <w:szCs w:val="16"/>
        </w:rPr>
        <w:t>subhourly</w:t>
      </w:r>
      <w:proofErr w:type="spellEnd"/>
      <w:r>
        <w:rPr>
          <w:rFonts w:ascii="Arial" w:hAnsi="Arial" w:cs="Arial"/>
          <w:sz w:val="16"/>
          <w:szCs w:val="16"/>
        </w:rPr>
        <w:t xml:space="preserve"> measurements as required under paragraph (b</w:t>
      </w:r>
      <w:proofErr w:type="gramStart"/>
      <w:r>
        <w:rPr>
          <w:rFonts w:ascii="Arial" w:hAnsi="Arial" w:cs="Arial"/>
          <w:sz w:val="16"/>
          <w:szCs w:val="16"/>
        </w:rPr>
        <w:t>)(</w:t>
      </w:r>
      <w:proofErr w:type="gramEnd"/>
      <w:r>
        <w:rPr>
          <w:rFonts w:ascii="Arial" w:hAnsi="Arial" w:cs="Arial"/>
          <w:sz w:val="16"/>
          <w:szCs w:val="16"/>
        </w:rPr>
        <w:t xml:space="preserve">2)(vii) of this section, the owner or operator shall retain the most recent consecutive three averaging periods of </w:t>
      </w:r>
      <w:proofErr w:type="spellStart"/>
      <w:r>
        <w:rPr>
          <w:rFonts w:ascii="Arial" w:hAnsi="Arial" w:cs="Arial"/>
          <w:sz w:val="16"/>
          <w:szCs w:val="16"/>
        </w:rPr>
        <w:t>subhourly</w:t>
      </w:r>
      <w:proofErr w:type="spellEnd"/>
      <w:r>
        <w:rPr>
          <w:rFonts w:ascii="Arial" w:hAnsi="Arial" w:cs="Arial"/>
          <w:sz w:val="16"/>
          <w:szCs w:val="16"/>
        </w:rPr>
        <w:t xml:space="preserve"> measurements and a file that contains a hard copy of the data acquisition system algorithm used to reduce the measured data into the reportable form of the standard.</w:t>
      </w:r>
    </w:p>
    <w:p w:rsidR="005C494B" w:rsidRDefault="005C494B" w:rsidP="005C494B">
      <w:pPr>
        <w:pStyle w:val="NormalWeb"/>
        <w:rPr>
          <w:rFonts w:ascii="Arial" w:hAnsi="Arial" w:cs="Arial"/>
          <w:sz w:val="16"/>
          <w:szCs w:val="16"/>
        </w:rPr>
      </w:pPr>
      <w:r>
        <w:rPr>
          <w:rFonts w:ascii="Arial" w:hAnsi="Arial" w:cs="Arial"/>
          <w:sz w:val="16"/>
          <w:szCs w:val="16"/>
        </w:rPr>
        <w:t xml:space="preserve">(B)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Pr>
          <w:rFonts w:ascii="Arial" w:hAnsi="Arial" w:cs="Arial"/>
          <w:sz w:val="16"/>
          <w:szCs w:val="16"/>
        </w:rPr>
        <w:t>subhourly</w:t>
      </w:r>
      <w:proofErr w:type="spellEnd"/>
      <w:r>
        <w:rPr>
          <w:rFonts w:ascii="Arial" w:hAnsi="Arial" w:cs="Arial"/>
          <w:sz w:val="16"/>
          <w:szCs w:val="16"/>
        </w:rPr>
        <w:t xml:space="preserve"> measurements as required under paragraph (b</w:t>
      </w:r>
      <w:proofErr w:type="gramStart"/>
      <w:r>
        <w:rPr>
          <w:rFonts w:ascii="Arial" w:hAnsi="Arial" w:cs="Arial"/>
          <w:sz w:val="16"/>
          <w:szCs w:val="16"/>
        </w:rPr>
        <w:t>)(</w:t>
      </w:r>
      <w:proofErr w:type="gramEnd"/>
      <w:r>
        <w:rPr>
          <w:rFonts w:ascii="Arial" w:hAnsi="Arial" w:cs="Arial"/>
          <w:sz w:val="16"/>
          <w:szCs w:val="16"/>
        </w:rPr>
        <w:t xml:space="preserve">2)(vii) of this section, the owner or operator shall retain all </w:t>
      </w:r>
      <w:proofErr w:type="spellStart"/>
      <w:r>
        <w:rPr>
          <w:rFonts w:ascii="Arial" w:hAnsi="Arial" w:cs="Arial"/>
          <w:sz w:val="16"/>
          <w:szCs w:val="16"/>
        </w:rPr>
        <w:t>subhourly</w:t>
      </w:r>
      <w:proofErr w:type="spellEnd"/>
      <w:r>
        <w:rPr>
          <w:rFonts w:ascii="Arial" w:hAnsi="Arial" w:cs="Arial"/>
          <w:sz w:val="16"/>
          <w:szCs w:val="16"/>
        </w:rPr>
        <w:t xml:space="preserve"> measurements for the most recent reporting period. The </w:t>
      </w:r>
      <w:proofErr w:type="spellStart"/>
      <w:r>
        <w:rPr>
          <w:rFonts w:ascii="Arial" w:hAnsi="Arial" w:cs="Arial"/>
          <w:sz w:val="16"/>
          <w:szCs w:val="16"/>
        </w:rPr>
        <w:t>subhourly</w:t>
      </w:r>
      <w:proofErr w:type="spellEnd"/>
      <w:r>
        <w:rPr>
          <w:rFonts w:ascii="Arial" w:hAnsi="Arial" w:cs="Arial"/>
          <w:sz w:val="16"/>
          <w:szCs w:val="16"/>
        </w:rPr>
        <w:t xml:space="preserve"> measurements shall be retained for 120 days from the date of the most recent summary or excess emission report submitted to the Administrator.</w:t>
      </w:r>
    </w:p>
    <w:p w:rsidR="005C494B" w:rsidRDefault="005C494B" w:rsidP="005C494B">
      <w:pPr>
        <w:pStyle w:val="NormalWeb"/>
        <w:rPr>
          <w:rFonts w:ascii="Arial" w:hAnsi="Arial" w:cs="Arial"/>
          <w:sz w:val="16"/>
          <w:szCs w:val="16"/>
        </w:rPr>
      </w:pPr>
      <w:r>
        <w:rPr>
          <w:rFonts w:ascii="Arial" w:hAnsi="Arial" w:cs="Arial"/>
          <w:sz w:val="16"/>
          <w:szCs w:val="16"/>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5C494B" w:rsidRDefault="005C494B" w:rsidP="005C494B">
      <w:pPr>
        <w:pStyle w:val="NormalWeb"/>
        <w:rPr>
          <w:rFonts w:ascii="Arial" w:hAnsi="Arial" w:cs="Arial"/>
          <w:sz w:val="16"/>
          <w:szCs w:val="16"/>
        </w:rPr>
      </w:pPr>
      <w:r>
        <w:rPr>
          <w:rFonts w:ascii="Arial" w:hAnsi="Arial" w:cs="Arial"/>
          <w:sz w:val="16"/>
          <w:szCs w:val="16"/>
        </w:rPr>
        <w:t>(viii) All results of performance tests, CMS performance evaluations, and opacity and visible emission observations;</w:t>
      </w:r>
    </w:p>
    <w:p w:rsidR="005C494B" w:rsidRDefault="005C494B" w:rsidP="005C494B">
      <w:pPr>
        <w:pStyle w:val="NormalWeb"/>
        <w:rPr>
          <w:rFonts w:ascii="Arial" w:hAnsi="Arial" w:cs="Arial"/>
          <w:sz w:val="16"/>
          <w:szCs w:val="16"/>
        </w:rPr>
      </w:pPr>
      <w:r>
        <w:rPr>
          <w:rFonts w:ascii="Arial" w:hAnsi="Arial" w:cs="Arial"/>
          <w:sz w:val="16"/>
          <w:szCs w:val="16"/>
        </w:rPr>
        <w:t>(ix) All measurements as may be necessary to determine the conditions of performance tests and performance evaluations;</w:t>
      </w:r>
    </w:p>
    <w:p w:rsidR="005C494B" w:rsidRDefault="005C494B" w:rsidP="005C494B">
      <w:pPr>
        <w:pStyle w:val="NormalWeb"/>
        <w:rPr>
          <w:rFonts w:ascii="Arial" w:hAnsi="Arial" w:cs="Arial"/>
          <w:sz w:val="16"/>
          <w:szCs w:val="16"/>
        </w:rPr>
      </w:pPr>
      <w:r>
        <w:rPr>
          <w:rFonts w:ascii="Arial" w:hAnsi="Arial" w:cs="Arial"/>
          <w:sz w:val="16"/>
          <w:szCs w:val="16"/>
        </w:rPr>
        <w:t>(x) All CMS calibration checks;</w:t>
      </w:r>
    </w:p>
    <w:p w:rsidR="005C494B" w:rsidRDefault="005C494B" w:rsidP="005C494B">
      <w:pPr>
        <w:pStyle w:val="NormalWeb"/>
        <w:rPr>
          <w:rFonts w:ascii="Arial" w:hAnsi="Arial" w:cs="Arial"/>
          <w:sz w:val="16"/>
          <w:szCs w:val="16"/>
        </w:rPr>
      </w:pPr>
      <w:r>
        <w:rPr>
          <w:rFonts w:ascii="Arial" w:hAnsi="Arial" w:cs="Arial"/>
          <w:sz w:val="16"/>
          <w:szCs w:val="16"/>
        </w:rPr>
        <w:t>(xi) All adjustments and maintenance performed on CMS;</w:t>
      </w:r>
    </w:p>
    <w:p w:rsidR="005C494B" w:rsidRDefault="005C494B" w:rsidP="005C494B">
      <w:pPr>
        <w:pStyle w:val="NormalWeb"/>
        <w:rPr>
          <w:rFonts w:ascii="Arial" w:hAnsi="Arial" w:cs="Arial"/>
          <w:sz w:val="16"/>
          <w:szCs w:val="16"/>
        </w:rPr>
      </w:pPr>
      <w:r>
        <w:rPr>
          <w:rFonts w:ascii="Arial" w:hAnsi="Arial" w:cs="Arial"/>
          <w:sz w:val="16"/>
          <w:szCs w:val="16"/>
        </w:rPr>
        <w:t>(xii) Any information demonstrating whether a source is meeting the requirements for a waiver of recordkeeping or reporting requirements under this part, if the source has been granted a waiver under paragraph (f) of this section;</w:t>
      </w:r>
    </w:p>
    <w:p w:rsidR="005C494B" w:rsidRDefault="005C494B" w:rsidP="005C494B">
      <w:pPr>
        <w:pStyle w:val="NormalWeb"/>
        <w:rPr>
          <w:rFonts w:ascii="Arial" w:hAnsi="Arial" w:cs="Arial"/>
          <w:sz w:val="16"/>
          <w:szCs w:val="16"/>
        </w:rPr>
      </w:pPr>
      <w:r>
        <w:rPr>
          <w:rFonts w:ascii="Arial" w:hAnsi="Arial" w:cs="Arial"/>
          <w:sz w:val="16"/>
          <w:szCs w:val="16"/>
        </w:rPr>
        <w:t>(xiii) All emission levels relative to the criterion for obtaining permission to use an alternative to the relative accuracy test, if the source has been granted such permission under § 63.8(f)(6); and</w:t>
      </w:r>
    </w:p>
    <w:p w:rsidR="005C494B" w:rsidRDefault="005C494B" w:rsidP="005C494B">
      <w:pPr>
        <w:pStyle w:val="NormalWeb"/>
        <w:rPr>
          <w:rFonts w:ascii="Arial" w:hAnsi="Arial" w:cs="Arial"/>
          <w:sz w:val="16"/>
          <w:szCs w:val="16"/>
        </w:rPr>
      </w:pPr>
      <w:r>
        <w:rPr>
          <w:rFonts w:ascii="Arial" w:hAnsi="Arial" w:cs="Arial"/>
          <w:sz w:val="16"/>
          <w:szCs w:val="16"/>
        </w:rPr>
        <w:t>(xiv) All documentation supporting initial notifications and notifications of compliance status under § 63.9.</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Recordkeeping requirement for applicability determinations.</w:t>
      </w:r>
      <w:r>
        <w:rPr>
          <w:rFonts w:ascii="Arial" w:hAnsi="Arial" w:cs="Arial"/>
          <w:sz w:val="16"/>
          <w:szCs w:val="16"/>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 63.1(b</w:t>
      </w:r>
      <w:proofErr w:type="gramStart"/>
      <w:r>
        <w:rPr>
          <w:rFonts w:ascii="Arial" w:hAnsi="Arial" w:cs="Arial"/>
          <w:sz w:val="16"/>
          <w:szCs w:val="16"/>
        </w:rPr>
        <w:t>)(</w:t>
      </w:r>
      <w:proofErr w:type="gramEnd"/>
      <w:r>
        <w:rPr>
          <w:rFonts w:ascii="Arial" w:hAnsi="Arial" w:cs="Arial"/>
          <w:sz w:val="16"/>
          <w:szCs w:val="16"/>
        </w:rPr>
        <w:t>3) and to record the results of that determination under paragraph (b)(3) of this section shall not by themselves create an obligation for the owner or operator to obtain a title V permit.</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Additional recordkeeping requirements for sources with continuous monitoring systems.</w:t>
      </w:r>
      <w:r>
        <w:rPr>
          <w:rFonts w:ascii="Arial" w:hAnsi="Arial" w:cs="Arial"/>
          <w:sz w:val="16"/>
          <w:szCs w:val="16"/>
        </w:rPr>
        <w:t xml:space="preserve"> In addition to complying with the requirements specified in paragraphs (b)(1) and (b)(2) of this section, the owner or operator of an affected source required to install a CMS by a relevant standard shall maintain records for such source of—</w:t>
      </w:r>
    </w:p>
    <w:p w:rsidR="005C494B" w:rsidRDefault="005C494B" w:rsidP="005C494B">
      <w:pPr>
        <w:pStyle w:val="NormalWeb"/>
        <w:rPr>
          <w:rFonts w:ascii="Arial" w:hAnsi="Arial" w:cs="Arial"/>
          <w:sz w:val="16"/>
          <w:szCs w:val="16"/>
        </w:rPr>
      </w:pPr>
      <w:r>
        <w:rPr>
          <w:rFonts w:ascii="Arial" w:hAnsi="Arial" w:cs="Arial"/>
          <w:sz w:val="16"/>
          <w:szCs w:val="16"/>
        </w:rPr>
        <w:t>(1) All required CMS measurements (including monitoring data recorded during unavoidable CMS breakdowns and out-of-control periods);</w:t>
      </w:r>
    </w:p>
    <w:p w:rsidR="005C494B" w:rsidRDefault="005C494B" w:rsidP="005C494B">
      <w:pPr>
        <w:pStyle w:val="NormalWeb"/>
        <w:rPr>
          <w:rFonts w:ascii="Arial" w:hAnsi="Arial" w:cs="Arial"/>
          <w:sz w:val="16"/>
          <w:szCs w:val="16"/>
        </w:rPr>
      </w:pPr>
      <w:r>
        <w:rPr>
          <w:rFonts w:ascii="Arial" w:hAnsi="Arial" w:cs="Arial"/>
          <w:sz w:val="16"/>
          <w:szCs w:val="16"/>
        </w:rPr>
        <w:t>(2)</w:t>
      </w:r>
      <w:proofErr w:type="gramStart"/>
      <w:r>
        <w:rPr>
          <w:rFonts w:ascii="Arial" w:hAnsi="Arial" w:cs="Arial"/>
          <w:sz w:val="16"/>
          <w:szCs w:val="16"/>
        </w:rPr>
        <w:t>-(</w:t>
      </w:r>
      <w:proofErr w:type="gramEnd"/>
      <w:r>
        <w:rPr>
          <w:rFonts w:ascii="Arial" w:hAnsi="Arial" w:cs="Arial"/>
          <w:sz w:val="16"/>
          <w:szCs w:val="16"/>
        </w:rPr>
        <w:t>4) [Reserved]</w:t>
      </w:r>
    </w:p>
    <w:p w:rsidR="005C494B" w:rsidRDefault="005C494B" w:rsidP="005C494B">
      <w:pPr>
        <w:pStyle w:val="NormalWeb"/>
        <w:rPr>
          <w:rFonts w:ascii="Arial" w:hAnsi="Arial" w:cs="Arial"/>
          <w:sz w:val="16"/>
          <w:szCs w:val="16"/>
        </w:rPr>
      </w:pPr>
      <w:r>
        <w:rPr>
          <w:rFonts w:ascii="Arial" w:hAnsi="Arial" w:cs="Arial"/>
          <w:sz w:val="16"/>
          <w:szCs w:val="16"/>
        </w:rPr>
        <w:t>(5) The date and time identifying each period during which the CMS was inoperative except for zero (low-level) and high-level checks;</w:t>
      </w:r>
    </w:p>
    <w:p w:rsidR="005C494B" w:rsidRDefault="005C494B" w:rsidP="005C494B">
      <w:pPr>
        <w:pStyle w:val="NormalWeb"/>
        <w:rPr>
          <w:rFonts w:ascii="Arial" w:hAnsi="Arial" w:cs="Arial"/>
          <w:sz w:val="16"/>
          <w:szCs w:val="16"/>
        </w:rPr>
      </w:pPr>
      <w:r>
        <w:rPr>
          <w:rFonts w:ascii="Arial" w:hAnsi="Arial" w:cs="Arial"/>
          <w:sz w:val="16"/>
          <w:szCs w:val="16"/>
        </w:rPr>
        <w:t>(6) The date and time identifying each period during which the CMS was out of control, as defined in § 63.8(c</w:t>
      </w:r>
      <w:proofErr w:type="gramStart"/>
      <w:r>
        <w:rPr>
          <w:rFonts w:ascii="Arial" w:hAnsi="Arial" w:cs="Arial"/>
          <w:sz w:val="16"/>
          <w:szCs w:val="16"/>
        </w:rPr>
        <w:t>)(</w:t>
      </w:r>
      <w:proofErr w:type="gramEnd"/>
      <w:r>
        <w:rPr>
          <w:rFonts w:ascii="Arial" w:hAnsi="Arial" w:cs="Arial"/>
          <w:sz w:val="16"/>
          <w:szCs w:val="16"/>
        </w:rPr>
        <w:t>7);</w:t>
      </w:r>
    </w:p>
    <w:p w:rsidR="005C494B" w:rsidRDefault="005C494B" w:rsidP="005C494B">
      <w:pPr>
        <w:pStyle w:val="NormalWeb"/>
        <w:rPr>
          <w:rFonts w:ascii="Arial" w:hAnsi="Arial" w:cs="Arial"/>
          <w:sz w:val="16"/>
          <w:szCs w:val="16"/>
        </w:rPr>
      </w:pPr>
      <w:r>
        <w:rPr>
          <w:rFonts w:ascii="Arial" w:hAnsi="Arial" w:cs="Arial"/>
          <w:sz w:val="16"/>
          <w:szCs w:val="16"/>
        </w:rPr>
        <w:t xml:space="preserve">(7) The specific identification (i.e., the date and time of commencement and completion) of each period of excess emissions and parameter monitoring </w:t>
      </w:r>
      <w:proofErr w:type="spellStart"/>
      <w:r>
        <w:rPr>
          <w:rFonts w:ascii="Arial" w:hAnsi="Arial" w:cs="Arial"/>
          <w:sz w:val="16"/>
          <w:szCs w:val="16"/>
        </w:rPr>
        <w:t>exceedances</w:t>
      </w:r>
      <w:proofErr w:type="spellEnd"/>
      <w:r>
        <w:rPr>
          <w:rFonts w:ascii="Arial" w:hAnsi="Arial" w:cs="Arial"/>
          <w:sz w:val="16"/>
          <w:szCs w:val="16"/>
        </w:rPr>
        <w:t>, as defined in the relevant standard(s), that occurs during startups, shutdowns, and malfunctions of the affected source;</w:t>
      </w:r>
    </w:p>
    <w:p w:rsidR="005C494B" w:rsidRDefault="005C494B" w:rsidP="005C494B">
      <w:pPr>
        <w:pStyle w:val="NormalWeb"/>
        <w:rPr>
          <w:rFonts w:ascii="Arial" w:hAnsi="Arial" w:cs="Arial"/>
          <w:sz w:val="16"/>
          <w:szCs w:val="16"/>
        </w:rPr>
      </w:pPr>
      <w:r>
        <w:rPr>
          <w:rFonts w:ascii="Arial" w:hAnsi="Arial" w:cs="Arial"/>
          <w:sz w:val="16"/>
          <w:szCs w:val="16"/>
        </w:rPr>
        <w:t xml:space="preserve">(8) The specific identification (i.e., the date and time of commencement and completion) of each time period of excess emissions and parameter monitoring </w:t>
      </w:r>
      <w:proofErr w:type="spellStart"/>
      <w:r>
        <w:rPr>
          <w:rFonts w:ascii="Arial" w:hAnsi="Arial" w:cs="Arial"/>
          <w:sz w:val="16"/>
          <w:szCs w:val="16"/>
        </w:rPr>
        <w:t>exceedances</w:t>
      </w:r>
      <w:proofErr w:type="spellEnd"/>
      <w:r>
        <w:rPr>
          <w:rFonts w:ascii="Arial" w:hAnsi="Arial" w:cs="Arial"/>
          <w:sz w:val="16"/>
          <w:szCs w:val="16"/>
        </w:rPr>
        <w:t>, as defined in the relevant standard(s), that occurs during periods other than startups, shutdowns, and malfunctions of the affected source;</w:t>
      </w:r>
    </w:p>
    <w:p w:rsidR="005C494B" w:rsidRDefault="005C494B" w:rsidP="005C494B">
      <w:pPr>
        <w:pStyle w:val="NormalWeb"/>
        <w:rPr>
          <w:rFonts w:ascii="Arial" w:hAnsi="Arial" w:cs="Arial"/>
          <w:sz w:val="16"/>
          <w:szCs w:val="16"/>
        </w:rPr>
      </w:pPr>
      <w:r>
        <w:rPr>
          <w:rFonts w:ascii="Arial" w:hAnsi="Arial" w:cs="Arial"/>
          <w:sz w:val="16"/>
          <w:szCs w:val="16"/>
        </w:rPr>
        <w:t>(9) [Reserved]</w:t>
      </w:r>
    </w:p>
    <w:p w:rsidR="005C494B" w:rsidRDefault="005C494B" w:rsidP="005C494B">
      <w:pPr>
        <w:pStyle w:val="NormalWeb"/>
        <w:rPr>
          <w:rFonts w:ascii="Arial" w:hAnsi="Arial" w:cs="Arial"/>
          <w:sz w:val="16"/>
          <w:szCs w:val="16"/>
        </w:rPr>
      </w:pPr>
      <w:r>
        <w:rPr>
          <w:rFonts w:ascii="Arial" w:hAnsi="Arial" w:cs="Arial"/>
          <w:sz w:val="16"/>
          <w:szCs w:val="16"/>
        </w:rPr>
        <w:t>(10) The nature and cause of any malfunction (if known);</w:t>
      </w:r>
    </w:p>
    <w:p w:rsidR="005C494B" w:rsidRDefault="005C494B" w:rsidP="005C494B">
      <w:pPr>
        <w:pStyle w:val="NormalWeb"/>
        <w:rPr>
          <w:rFonts w:ascii="Arial" w:hAnsi="Arial" w:cs="Arial"/>
          <w:sz w:val="16"/>
          <w:szCs w:val="16"/>
        </w:rPr>
      </w:pPr>
      <w:r>
        <w:rPr>
          <w:rFonts w:ascii="Arial" w:hAnsi="Arial" w:cs="Arial"/>
          <w:sz w:val="16"/>
          <w:szCs w:val="16"/>
        </w:rPr>
        <w:t>(11) The corrective action taken or preventive measures adopted;</w:t>
      </w:r>
    </w:p>
    <w:p w:rsidR="005C494B" w:rsidRDefault="005C494B" w:rsidP="005C494B">
      <w:pPr>
        <w:pStyle w:val="NormalWeb"/>
        <w:rPr>
          <w:rFonts w:ascii="Arial" w:hAnsi="Arial" w:cs="Arial"/>
          <w:sz w:val="16"/>
          <w:szCs w:val="16"/>
        </w:rPr>
      </w:pPr>
      <w:r>
        <w:rPr>
          <w:rFonts w:ascii="Arial" w:hAnsi="Arial" w:cs="Arial"/>
          <w:sz w:val="16"/>
          <w:szCs w:val="16"/>
        </w:rPr>
        <w:t>(12) The nature of the repairs or adjustments to the CMS that was inoperative or out of control;</w:t>
      </w:r>
    </w:p>
    <w:p w:rsidR="005C494B" w:rsidRDefault="005C494B" w:rsidP="005C494B">
      <w:pPr>
        <w:pStyle w:val="NormalWeb"/>
        <w:rPr>
          <w:rFonts w:ascii="Arial" w:hAnsi="Arial" w:cs="Arial"/>
          <w:sz w:val="16"/>
          <w:szCs w:val="16"/>
        </w:rPr>
      </w:pPr>
      <w:r>
        <w:rPr>
          <w:rFonts w:ascii="Arial" w:hAnsi="Arial" w:cs="Arial"/>
          <w:sz w:val="16"/>
          <w:szCs w:val="16"/>
        </w:rPr>
        <w:t>(13) The total process operating time during the reporting period; and</w:t>
      </w:r>
    </w:p>
    <w:p w:rsidR="005C494B" w:rsidRDefault="005C494B" w:rsidP="005C494B">
      <w:pPr>
        <w:pStyle w:val="NormalWeb"/>
        <w:rPr>
          <w:rFonts w:ascii="Arial" w:hAnsi="Arial" w:cs="Arial"/>
          <w:sz w:val="16"/>
          <w:szCs w:val="16"/>
        </w:rPr>
      </w:pPr>
      <w:r>
        <w:rPr>
          <w:rFonts w:ascii="Arial" w:hAnsi="Arial" w:cs="Arial"/>
          <w:sz w:val="16"/>
          <w:szCs w:val="16"/>
        </w:rPr>
        <w:t>(14) All procedures that are part of a quality control program developed and implemented for CMS under § 63.8(d).</w:t>
      </w:r>
    </w:p>
    <w:p w:rsidR="005C494B" w:rsidRDefault="005C494B" w:rsidP="005C494B">
      <w:pPr>
        <w:pStyle w:val="NormalWeb"/>
        <w:rPr>
          <w:rFonts w:ascii="Arial" w:hAnsi="Arial" w:cs="Arial"/>
          <w:sz w:val="16"/>
          <w:szCs w:val="16"/>
        </w:rPr>
      </w:pPr>
      <w:r>
        <w:rPr>
          <w:rFonts w:ascii="Arial" w:hAnsi="Arial" w:cs="Arial"/>
          <w:sz w:val="16"/>
          <w:szCs w:val="16"/>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 63.6(e), provided that such plan and records adequately address the requirements of paragraphs (c)(10) through (c)(12).</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General reporting requirements.</w:t>
      </w:r>
      <w:r>
        <w:rPr>
          <w:rFonts w:ascii="Arial" w:hAnsi="Arial" w:cs="Arial"/>
          <w:sz w:val="16"/>
          <w:szCs w:val="16"/>
        </w:rPr>
        <w:t xml:space="preserve"> (1) Notwithstanding the requirements in this paragraph or paragraph (e) of this section, and except as provided in § 63.16, the owner or operator of an affected source subject to reporting requirements under this part shall submit reports to the Administrator in accordance with the reporting requirements in the relevant standard(s).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Reporting results of performance tests.</w:t>
      </w:r>
      <w:r>
        <w:rPr>
          <w:rFonts w:ascii="Arial" w:hAnsi="Arial" w:cs="Arial"/>
          <w:sz w:val="16"/>
          <w:szCs w:val="16"/>
        </w:rPr>
        <w:t xml:space="preserve"> Before a title V permit has been issued to the owner or operator of an affected source, the owner or operator shall report the results of any performance test under §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 63.9(h).</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Reporting results of opacity or visible emission observations.</w:t>
      </w:r>
      <w:r>
        <w:rPr>
          <w:rFonts w:ascii="Arial" w:hAnsi="Arial" w:cs="Arial"/>
          <w:sz w:val="16"/>
          <w:szCs w:val="16"/>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 63.7. If no performance test is required, or if visibility or other conditions prevent the opacity or visible emission observations from being conducted concurrently with the performance test required under § 63.7, the owner or operator shall report the opacity or visible emission results before the close of business on the 30th day following the completion of the opacity or visible emission observations.</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Progress reports.</w:t>
      </w:r>
      <w:r>
        <w:rPr>
          <w:rFonts w:ascii="Arial" w:hAnsi="Arial" w:cs="Arial"/>
          <w:sz w:val="16"/>
          <w:szCs w:val="16"/>
        </w:rPr>
        <w:t xml:space="preserve"> The owner or operator of an affected source who is required to submit progress reports as a condition of receiving an extension of compliance under § 63.6(</w:t>
      </w:r>
      <w:proofErr w:type="spellStart"/>
      <w:r>
        <w:rPr>
          <w:rFonts w:ascii="Arial" w:hAnsi="Arial" w:cs="Arial"/>
          <w:sz w:val="16"/>
          <w:szCs w:val="16"/>
        </w:rPr>
        <w:t>i</w:t>
      </w:r>
      <w:proofErr w:type="spellEnd"/>
      <w:r>
        <w:rPr>
          <w:rFonts w:ascii="Arial" w:hAnsi="Arial" w:cs="Arial"/>
          <w:sz w:val="16"/>
          <w:szCs w:val="16"/>
        </w:rPr>
        <w:t>) shall submit such reports to the Administrator (or the State with an approved permit program) by the dates specified in the written extension of compliance.</w:t>
      </w:r>
    </w:p>
    <w:p w:rsidR="005C494B" w:rsidRDefault="005C494B" w:rsidP="005C494B">
      <w:pPr>
        <w:pStyle w:val="NormalWeb"/>
        <w:rPr>
          <w:rFonts w:ascii="Arial" w:hAnsi="Arial" w:cs="Arial"/>
          <w:sz w:val="16"/>
          <w:szCs w:val="16"/>
        </w:rPr>
      </w:pPr>
      <w:r>
        <w:rPr>
          <w:rFonts w:ascii="Arial" w:hAnsi="Arial" w:cs="Arial"/>
          <w:sz w:val="16"/>
          <w:szCs w:val="16"/>
        </w:rPr>
        <w:t>(5)(</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Periodic startup, shutdown, and malfunction reports.</w:t>
      </w:r>
      <w:r>
        <w:rPr>
          <w:rFonts w:ascii="Arial" w:hAnsi="Arial" w:cs="Arial"/>
          <w:sz w:val="16"/>
          <w:szCs w:val="16"/>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w:t>
      </w:r>
      <w:proofErr w:type="gramStart"/>
      <w:r>
        <w:rPr>
          <w:rFonts w:ascii="Arial" w:hAnsi="Arial" w:cs="Arial"/>
          <w:sz w:val="16"/>
          <w:szCs w:val="16"/>
        </w:rPr>
        <w:t>)(</w:t>
      </w:r>
      <w:proofErr w:type="gramEnd"/>
      <w:r>
        <w:rPr>
          <w:rFonts w:ascii="Arial" w:hAnsi="Arial" w:cs="Arial"/>
          <w:sz w:val="16"/>
          <w:szCs w:val="16"/>
        </w:rPr>
        <w:t>3)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Immediate startup, shutdown, and malfunction reports.</w:t>
      </w:r>
      <w:r>
        <w:rPr>
          <w:rFonts w:ascii="Arial" w:hAnsi="Arial" w:cs="Arial"/>
          <w:sz w:val="16"/>
          <w:szCs w:val="16"/>
        </w:rPr>
        <w:t xml:space="preserve"> Notwithstanding the allowance to reduce the frequency of reporting for periodic startup, shutdown, and malfunction reports under paragraph (d)(5)(</w:t>
      </w:r>
      <w:proofErr w:type="spellStart"/>
      <w:r>
        <w:rPr>
          <w:rFonts w:ascii="Arial" w:hAnsi="Arial" w:cs="Arial"/>
          <w:sz w:val="16"/>
          <w:szCs w:val="16"/>
        </w:rPr>
        <w:t>i</w:t>
      </w:r>
      <w:proofErr w:type="spellEnd"/>
      <w:r>
        <w:rPr>
          <w:rFonts w:ascii="Arial" w:hAnsi="Arial" w:cs="Arial"/>
          <w:sz w:val="16"/>
          <w:szCs w:val="16"/>
        </w:rPr>
        <w:t xml:space="preserve">)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w:t>
      </w:r>
      <w:proofErr w:type="spellStart"/>
      <w:r>
        <w:rPr>
          <w:rFonts w:ascii="Arial" w:hAnsi="Arial" w:cs="Arial"/>
          <w:sz w:val="16"/>
          <w:szCs w:val="16"/>
        </w:rPr>
        <w:t>exceedances</w:t>
      </w:r>
      <w:proofErr w:type="spellEnd"/>
      <w:r>
        <w:rPr>
          <w:rFonts w:ascii="Arial" w:hAnsi="Arial" w:cs="Arial"/>
          <w:sz w:val="16"/>
          <w:szCs w:val="16"/>
        </w:rPr>
        <w:t xml:space="preserve"> which are believed to have occurred (or could have occurred in the case of malfunctions), and actions taken to minimize emissions in conformance with § 63.6(e)(1)(</w:t>
      </w:r>
      <w:proofErr w:type="spellStart"/>
      <w:r>
        <w:rPr>
          <w:rFonts w:ascii="Arial" w:hAnsi="Arial" w:cs="Arial"/>
          <w:sz w:val="16"/>
          <w:szCs w:val="16"/>
        </w:rPr>
        <w:t>i</w:t>
      </w:r>
      <w:proofErr w:type="spellEnd"/>
      <w:r>
        <w:rPr>
          <w:rFonts w:ascii="Arial" w:hAnsi="Arial" w:cs="Arial"/>
          <w:sz w:val="16"/>
          <w:szCs w:val="16"/>
        </w:rPr>
        <w:t>).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w:t>
      </w:r>
      <w:proofErr w:type="gramStart"/>
      <w:r>
        <w:rPr>
          <w:rFonts w:ascii="Arial" w:hAnsi="Arial" w:cs="Arial"/>
          <w:sz w:val="16"/>
          <w:szCs w:val="16"/>
        </w:rPr>
        <w:t>)(</w:t>
      </w:r>
      <w:proofErr w:type="gramEnd"/>
      <w:r>
        <w:rPr>
          <w:rFonts w:ascii="Arial" w:hAnsi="Arial" w:cs="Arial"/>
          <w:sz w:val="16"/>
          <w:szCs w:val="16"/>
        </w:rPr>
        <w:t>5)(ii) are specified in § 63.9(</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Additional reporting requirements for sources with continuous monitoring systems</w:t>
      </w:r>
      <w:r>
        <w:rPr>
          <w:rFonts w:ascii="Arial" w:hAnsi="Arial" w:cs="Arial"/>
          <w:sz w:val="16"/>
          <w:szCs w:val="16"/>
        </w:rPr>
        <w:t xml:space="preserve"> </w:t>
      </w:r>
      <w:proofErr w:type="gramStart"/>
      <w:r>
        <w:rPr>
          <w:rFonts w:ascii="Arial" w:hAnsi="Arial" w:cs="Arial"/>
          <w:sz w:val="16"/>
          <w:szCs w:val="16"/>
        </w:rPr>
        <w:t>—(</w:t>
      </w:r>
      <w:proofErr w:type="gramEnd"/>
      <w:r>
        <w:rPr>
          <w:rFonts w:ascii="Arial" w:hAnsi="Arial" w:cs="Arial"/>
          <w:sz w:val="16"/>
          <w:szCs w:val="16"/>
        </w:rPr>
        <w:t xml:space="preserve">1) </w:t>
      </w:r>
      <w:r>
        <w:rPr>
          <w:rFonts w:ascii="Arial" w:hAnsi="Arial" w:cs="Arial"/>
          <w:i/>
          <w:iCs/>
          <w:sz w:val="16"/>
          <w:szCs w:val="16"/>
        </w:rPr>
        <w:t>General.</w:t>
      </w:r>
      <w:r>
        <w:rPr>
          <w:rFonts w:ascii="Arial" w:hAnsi="Arial" w:cs="Arial"/>
          <w:sz w:val="16"/>
          <w:szCs w:val="16"/>
        </w:rPr>
        <w:t xml:space="preserve"> When more than one CEMS is used to measure the emissions from one affected source (e.g., multiple breechings, multiple outlets), the owner or operator shall report the results as required for each CEMS.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Reporting results of continuous monitoring system performance evaluations.</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owner or operator of an affected source required to install a CMS by a relevant standard shall furnish the Administrator a copy of a written report of the results of the CMS performance evaluation, as required under § 63.8(e), simultaneously with the results of the performance test required under § 63.7, unless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conducted under § 63.8(e). The copies shall be furnished at least 15 calendar days before the performance test required under § 63.7 </w:t>
      </w:r>
      <w:proofErr w:type="gramStart"/>
      <w:r>
        <w:rPr>
          <w:rFonts w:ascii="Arial" w:hAnsi="Arial" w:cs="Arial"/>
          <w:sz w:val="16"/>
          <w:szCs w:val="16"/>
        </w:rPr>
        <w:t>is</w:t>
      </w:r>
      <w:proofErr w:type="gramEnd"/>
      <w:r>
        <w:rPr>
          <w:rFonts w:ascii="Arial" w:hAnsi="Arial" w:cs="Arial"/>
          <w:sz w:val="16"/>
          <w:szCs w:val="16"/>
        </w:rPr>
        <w:t xml:space="preserve"> conducted.</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Excess emissions and continuous monitoring system performance report and summary report.</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xml:space="preserve">) Excess emissions and parameter monitoring </w:t>
      </w:r>
      <w:proofErr w:type="spellStart"/>
      <w:r>
        <w:rPr>
          <w:rFonts w:ascii="Arial" w:hAnsi="Arial" w:cs="Arial"/>
          <w:sz w:val="16"/>
          <w:szCs w:val="16"/>
        </w:rPr>
        <w:t>exceedances</w:t>
      </w:r>
      <w:proofErr w:type="spellEnd"/>
      <w:r>
        <w:rPr>
          <w:rFonts w:ascii="Arial" w:hAnsi="Arial" w:cs="Arial"/>
          <w:sz w:val="16"/>
          <w:szCs w:val="16"/>
        </w:rPr>
        <w:t xml:space="preserve">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5C494B" w:rsidRDefault="005C494B" w:rsidP="005C494B">
      <w:pPr>
        <w:pStyle w:val="NormalWeb"/>
        <w:rPr>
          <w:rFonts w:ascii="Arial" w:hAnsi="Arial" w:cs="Arial"/>
          <w:sz w:val="16"/>
          <w:szCs w:val="16"/>
        </w:rPr>
      </w:pPr>
      <w:r>
        <w:rPr>
          <w:rFonts w:ascii="Arial" w:hAnsi="Arial" w:cs="Arial"/>
          <w:sz w:val="16"/>
          <w:szCs w:val="16"/>
        </w:rPr>
        <w:t>(A) More frequent reporting is specifically required by a relevant standard;</w:t>
      </w:r>
    </w:p>
    <w:p w:rsidR="005C494B" w:rsidRDefault="005C494B" w:rsidP="005C494B">
      <w:pPr>
        <w:pStyle w:val="NormalWeb"/>
        <w:rPr>
          <w:rFonts w:ascii="Arial" w:hAnsi="Arial" w:cs="Arial"/>
          <w:sz w:val="16"/>
          <w:szCs w:val="16"/>
        </w:rPr>
      </w:pPr>
      <w:r>
        <w:rPr>
          <w:rFonts w:ascii="Arial" w:hAnsi="Arial" w:cs="Arial"/>
          <w:sz w:val="16"/>
          <w:szCs w:val="16"/>
        </w:rPr>
        <w:t>(B) The Administrator determines on a case-by-case basis that more frequent reporting is necessary to accurately assess the compliance status of the source; or</w:t>
      </w:r>
    </w:p>
    <w:p w:rsidR="005C494B" w:rsidRDefault="005C494B" w:rsidP="005C494B">
      <w:pPr>
        <w:pStyle w:val="NormalWeb"/>
        <w:rPr>
          <w:rFonts w:ascii="Arial" w:hAnsi="Arial" w:cs="Arial"/>
          <w:sz w:val="16"/>
          <w:szCs w:val="16"/>
        </w:rPr>
      </w:pPr>
      <w:r>
        <w:rPr>
          <w:rFonts w:ascii="Arial" w:hAnsi="Arial" w:cs="Arial"/>
          <w:sz w:val="16"/>
          <w:szCs w:val="16"/>
        </w:rPr>
        <w:t>(C) [Reserved]</w:t>
      </w:r>
    </w:p>
    <w:p w:rsidR="005C494B" w:rsidRDefault="005C494B" w:rsidP="005C494B">
      <w:pPr>
        <w:pStyle w:val="NormalWeb"/>
        <w:rPr>
          <w:rFonts w:ascii="Arial" w:hAnsi="Arial" w:cs="Arial"/>
          <w:sz w:val="16"/>
          <w:szCs w:val="16"/>
        </w:rPr>
      </w:pPr>
      <w:r>
        <w:rPr>
          <w:rFonts w:ascii="Arial" w:hAnsi="Arial" w:cs="Arial"/>
          <w:sz w:val="16"/>
          <w:szCs w:val="16"/>
        </w:rPr>
        <w:t>(D) The affected source is complying with the Performance Track Provisions of § 63.16, which allows less frequent reporting.</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Request to reduce frequency of excess emissions and continuous monitoring system performance reports.</w:t>
      </w:r>
      <w:r>
        <w:rPr>
          <w:rFonts w:ascii="Arial" w:hAnsi="Arial" w:cs="Arial"/>
          <w:sz w:val="16"/>
          <w:szCs w:val="16"/>
        </w:rPr>
        <w:t xml:space="preserve"> Notwithstanding the frequency of reporting requirements specified in paragraph (e</w:t>
      </w:r>
      <w:proofErr w:type="gramStart"/>
      <w:r>
        <w:rPr>
          <w:rFonts w:ascii="Arial" w:hAnsi="Arial" w:cs="Arial"/>
          <w:sz w:val="16"/>
          <w:szCs w:val="16"/>
        </w:rPr>
        <w:t>)(</w:t>
      </w:r>
      <w:proofErr w:type="gramEnd"/>
      <w:r>
        <w:rPr>
          <w:rFonts w:ascii="Arial" w:hAnsi="Arial" w:cs="Arial"/>
          <w:sz w:val="16"/>
          <w:szCs w:val="16"/>
        </w:rPr>
        <w:t>3)(</w:t>
      </w:r>
      <w:proofErr w:type="spellStart"/>
      <w:r>
        <w:rPr>
          <w:rFonts w:ascii="Arial" w:hAnsi="Arial" w:cs="Arial"/>
          <w:sz w:val="16"/>
          <w:szCs w:val="16"/>
        </w:rPr>
        <w:t>i</w:t>
      </w:r>
      <w:proofErr w:type="spellEnd"/>
      <w:r>
        <w:rPr>
          <w:rFonts w:ascii="Arial" w:hAnsi="Arial" w:cs="Arial"/>
          <w:sz w:val="16"/>
          <w:szCs w:val="16"/>
        </w:rPr>
        <w:t>)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5C494B" w:rsidRDefault="005C494B" w:rsidP="005C494B">
      <w:pPr>
        <w:pStyle w:val="NormalWeb"/>
        <w:rPr>
          <w:rFonts w:ascii="Arial" w:hAnsi="Arial" w:cs="Arial"/>
          <w:sz w:val="16"/>
          <w:szCs w:val="16"/>
        </w:rPr>
      </w:pPr>
      <w:r>
        <w:rPr>
          <w:rFonts w:ascii="Arial" w:hAnsi="Arial" w:cs="Arial"/>
          <w:sz w:val="16"/>
          <w:szCs w:val="16"/>
        </w:rPr>
        <w:t>(A) For 1 full year (e.g., 4 quarterly or 12 monthly reporting periods) the affected source's excess emissions and continuous monitoring system performance reports continually demonstrate that the source is in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(B) The owner or operator continues to comply with all recordkeeping and monitoring requirements specified in this subpart and the relevant standard; and</w:t>
      </w:r>
    </w:p>
    <w:p w:rsidR="005C494B" w:rsidRDefault="005C494B" w:rsidP="005C494B">
      <w:pPr>
        <w:pStyle w:val="NormalWeb"/>
        <w:rPr>
          <w:rFonts w:ascii="Arial" w:hAnsi="Arial" w:cs="Arial"/>
          <w:sz w:val="16"/>
          <w:szCs w:val="16"/>
        </w:rPr>
      </w:pPr>
      <w:r>
        <w:rPr>
          <w:rFonts w:ascii="Arial" w:hAnsi="Arial" w:cs="Arial"/>
          <w:sz w:val="16"/>
          <w:szCs w:val="16"/>
        </w:rPr>
        <w:t>(C) The Administrator does not object to a reduced frequency of reporting for the affected source, as provided in paragraph (e</w:t>
      </w:r>
      <w:proofErr w:type="gramStart"/>
      <w:r>
        <w:rPr>
          <w:rFonts w:ascii="Arial" w:hAnsi="Arial" w:cs="Arial"/>
          <w:sz w:val="16"/>
          <w:szCs w:val="16"/>
        </w:rPr>
        <w:t>)(</w:t>
      </w:r>
      <w:proofErr w:type="gramEnd"/>
      <w:r>
        <w:rPr>
          <w:rFonts w:ascii="Arial" w:hAnsi="Arial" w:cs="Arial"/>
          <w:sz w:val="16"/>
          <w:szCs w:val="16"/>
        </w:rPr>
        <w:t>3)(iii) of this section.</w:t>
      </w:r>
    </w:p>
    <w:p w:rsidR="005C494B" w:rsidRDefault="005C494B" w:rsidP="005C494B">
      <w:pPr>
        <w:pStyle w:val="NormalWeb"/>
        <w:rPr>
          <w:rFonts w:ascii="Arial" w:hAnsi="Arial" w:cs="Arial"/>
          <w:sz w:val="16"/>
          <w:szCs w:val="16"/>
        </w:rPr>
      </w:pPr>
      <w:r>
        <w:rPr>
          <w:rFonts w:ascii="Arial" w:hAnsi="Arial" w:cs="Arial"/>
          <w:sz w:val="16"/>
          <w:szCs w:val="16"/>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5C494B" w:rsidRDefault="005C494B" w:rsidP="005C494B">
      <w:pPr>
        <w:pStyle w:val="NormalWeb"/>
        <w:rPr>
          <w:rFonts w:ascii="Arial" w:hAnsi="Arial" w:cs="Arial"/>
          <w:sz w:val="16"/>
          <w:szCs w:val="16"/>
        </w:rPr>
      </w:pPr>
      <w:r>
        <w:rPr>
          <w:rFonts w:ascii="Arial" w:hAnsi="Arial" w:cs="Arial"/>
          <w:sz w:val="16"/>
          <w:szCs w:val="16"/>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w:t>
      </w:r>
      <w:proofErr w:type="spellStart"/>
      <w:r>
        <w:rPr>
          <w:rFonts w:ascii="Arial" w:hAnsi="Arial" w:cs="Arial"/>
          <w:sz w:val="16"/>
          <w:szCs w:val="16"/>
        </w:rPr>
        <w:t>noncomplying</w:t>
      </w:r>
      <w:proofErr w:type="spellEnd"/>
      <w:r>
        <w:rPr>
          <w:rFonts w:ascii="Arial" w:hAnsi="Arial" w:cs="Arial"/>
          <w:sz w:val="16"/>
          <w:szCs w:val="16"/>
        </w:rPr>
        <w:t xml:space="preserve"> emission points at the next appropriate reporting period following the </w:t>
      </w:r>
      <w:proofErr w:type="spellStart"/>
      <w:r>
        <w:rPr>
          <w:rFonts w:ascii="Arial" w:hAnsi="Arial" w:cs="Arial"/>
          <w:sz w:val="16"/>
          <w:szCs w:val="16"/>
        </w:rPr>
        <w:t>noncomplying</w:t>
      </w:r>
      <w:proofErr w:type="spellEnd"/>
      <w:r>
        <w:rPr>
          <w:rFonts w:ascii="Arial" w:hAnsi="Arial" w:cs="Arial"/>
          <w:sz w:val="16"/>
          <w:szCs w:val="16"/>
        </w:rPr>
        <w:t xml:space="preserve">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(v) </w:t>
      </w:r>
      <w:r>
        <w:rPr>
          <w:rFonts w:ascii="Arial" w:hAnsi="Arial" w:cs="Arial"/>
          <w:i/>
          <w:iCs/>
          <w:sz w:val="16"/>
          <w:szCs w:val="16"/>
        </w:rPr>
        <w:t>Content and submittal dates for excess emissions and monitoring system performance reports.</w:t>
      </w:r>
      <w:r>
        <w:rPr>
          <w:rFonts w:ascii="Arial" w:hAnsi="Arial" w:cs="Arial"/>
          <w:sz w:val="16"/>
          <w:szCs w:val="16"/>
        </w:rPr>
        <w:t xml:space="preserve"> All excess emissions and monitoring system performance reports and all summary reports, if required, shall be delivered or postmarked by the 30th day following the end of each calendar half or quarter, as appropriate. Written reports of excess emissions or </w:t>
      </w:r>
      <w:proofErr w:type="spellStart"/>
      <w:r>
        <w:rPr>
          <w:rFonts w:ascii="Arial" w:hAnsi="Arial" w:cs="Arial"/>
          <w:sz w:val="16"/>
          <w:szCs w:val="16"/>
        </w:rPr>
        <w:t>exceedances</w:t>
      </w:r>
      <w:proofErr w:type="spellEnd"/>
      <w:r>
        <w:rPr>
          <w:rFonts w:ascii="Arial" w:hAnsi="Arial" w:cs="Arial"/>
          <w:sz w:val="16"/>
          <w:szCs w:val="16"/>
        </w:rPr>
        <w:t xml:space="preserve"> of process or control system parameters shall include all the information required in paragraphs (c</w:t>
      </w:r>
      <w:proofErr w:type="gramStart"/>
      <w:r>
        <w:rPr>
          <w:rFonts w:ascii="Arial" w:hAnsi="Arial" w:cs="Arial"/>
          <w:sz w:val="16"/>
          <w:szCs w:val="16"/>
        </w:rPr>
        <w:t>)(</w:t>
      </w:r>
      <w:proofErr w:type="gramEnd"/>
      <w:r>
        <w:rPr>
          <w:rFonts w:ascii="Arial" w:hAnsi="Arial" w:cs="Arial"/>
          <w:sz w:val="16"/>
          <w:szCs w:val="16"/>
        </w:rPr>
        <w:t xml:space="preserve">5) through (c)(13) of this section, in § 63.8(c)(7) and § 63.8(c)(8), and in the relevant standard, and they shall contain the name, title, and signature of the responsible official who is certifying the accuracy of the report. When no excess emissions or </w:t>
      </w:r>
      <w:proofErr w:type="spellStart"/>
      <w:r>
        <w:rPr>
          <w:rFonts w:ascii="Arial" w:hAnsi="Arial" w:cs="Arial"/>
          <w:sz w:val="16"/>
          <w:szCs w:val="16"/>
        </w:rPr>
        <w:t>exceedances</w:t>
      </w:r>
      <w:proofErr w:type="spellEnd"/>
      <w:r>
        <w:rPr>
          <w:rFonts w:ascii="Arial" w:hAnsi="Arial" w:cs="Arial"/>
          <w:sz w:val="16"/>
          <w:szCs w:val="16"/>
        </w:rPr>
        <w:t xml:space="preserve"> of a parameter have occurred, or a CMS has not been inoperative, out of control, repaired, or adjusted, such information shall be stated in the report.</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(vi) </w:t>
      </w:r>
      <w:r>
        <w:rPr>
          <w:rFonts w:ascii="Arial" w:hAnsi="Arial" w:cs="Arial"/>
          <w:i/>
          <w:iCs/>
          <w:sz w:val="16"/>
          <w:szCs w:val="16"/>
        </w:rPr>
        <w:t>Summary</w:t>
      </w:r>
      <w:proofErr w:type="gramEnd"/>
      <w:r>
        <w:rPr>
          <w:rFonts w:ascii="Arial" w:hAnsi="Arial" w:cs="Arial"/>
          <w:i/>
          <w:iCs/>
          <w:sz w:val="16"/>
          <w:szCs w:val="16"/>
        </w:rPr>
        <w:t xml:space="preserve"> report.</w:t>
      </w:r>
      <w:r>
        <w:rPr>
          <w:rFonts w:ascii="Arial" w:hAnsi="Arial" w:cs="Arial"/>
          <w:sz w:val="16"/>
          <w:szCs w:val="16"/>
        </w:rPr>
        <w:t xml:space="preserve"> As required under paragraphs (e</w:t>
      </w:r>
      <w:proofErr w:type="gramStart"/>
      <w:r>
        <w:rPr>
          <w:rFonts w:ascii="Arial" w:hAnsi="Arial" w:cs="Arial"/>
          <w:sz w:val="16"/>
          <w:szCs w:val="16"/>
        </w:rPr>
        <w:t>)(</w:t>
      </w:r>
      <w:proofErr w:type="gramEnd"/>
      <w:r>
        <w:rPr>
          <w:rFonts w:ascii="Arial" w:hAnsi="Arial" w:cs="Arial"/>
          <w:sz w:val="16"/>
          <w:szCs w:val="16"/>
        </w:rPr>
        <w:t>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5C494B" w:rsidRDefault="005C494B" w:rsidP="005C494B">
      <w:pPr>
        <w:pStyle w:val="NormalWeb"/>
        <w:rPr>
          <w:rFonts w:ascii="Arial" w:hAnsi="Arial" w:cs="Arial"/>
          <w:sz w:val="16"/>
          <w:szCs w:val="16"/>
        </w:rPr>
      </w:pPr>
      <w:r>
        <w:rPr>
          <w:rFonts w:ascii="Arial" w:hAnsi="Arial" w:cs="Arial"/>
          <w:sz w:val="16"/>
          <w:szCs w:val="16"/>
        </w:rPr>
        <w:t>(A) The company name and address of the affected source;</w:t>
      </w:r>
    </w:p>
    <w:p w:rsidR="005C494B" w:rsidRDefault="005C494B" w:rsidP="005C494B">
      <w:pPr>
        <w:pStyle w:val="NormalWeb"/>
        <w:rPr>
          <w:rFonts w:ascii="Arial" w:hAnsi="Arial" w:cs="Arial"/>
          <w:sz w:val="16"/>
          <w:szCs w:val="16"/>
        </w:rPr>
      </w:pPr>
      <w:r>
        <w:rPr>
          <w:rFonts w:ascii="Arial" w:hAnsi="Arial" w:cs="Arial"/>
          <w:sz w:val="16"/>
          <w:szCs w:val="16"/>
        </w:rPr>
        <w:t>(B) An identification of each hazardous air pollutant monitored at the affected source;</w:t>
      </w:r>
    </w:p>
    <w:p w:rsidR="005C494B" w:rsidRDefault="005C494B" w:rsidP="005C494B">
      <w:pPr>
        <w:pStyle w:val="NormalWeb"/>
        <w:rPr>
          <w:rFonts w:ascii="Arial" w:hAnsi="Arial" w:cs="Arial"/>
          <w:sz w:val="16"/>
          <w:szCs w:val="16"/>
        </w:rPr>
      </w:pPr>
      <w:r>
        <w:rPr>
          <w:rFonts w:ascii="Arial" w:hAnsi="Arial" w:cs="Arial"/>
          <w:sz w:val="16"/>
          <w:szCs w:val="16"/>
        </w:rPr>
        <w:t>(C) The beginning and ending dates of the reporting period;</w:t>
      </w:r>
    </w:p>
    <w:p w:rsidR="005C494B" w:rsidRDefault="005C494B" w:rsidP="005C494B">
      <w:pPr>
        <w:pStyle w:val="NormalWeb"/>
        <w:rPr>
          <w:rFonts w:ascii="Arial" w:hAnsi="Arial" w:cs="Arial"/>
          <w:sz w:val="16"/>
          <w:szCs w:val="16"/>
        </w:rPr>
      </w:pPr>
      <w:r>
        <w:rPr>
          <w:rFonts w:ascii="Arial" w:hAnsi="Arial" w:cs="Arial"/>
          <w:sz w:val="16"/>
          <w:szCs w:val="16"/>
        </w:rPr>
        <w:t>(D) A brief description of the process units;</w:t>
      </w:r>
    </w:p>
    <w:p w:rsidR="005C494B" w:rsidRDefault="005C494B" w:rsidP="005C494B">
      <w:pPr>
        <w:pStyle w:val="NormalWeb"/>
        <w:rPr>
          <w:rFonts w:ascii="Arial" w:hAnsi="Arial" w:cs="Arial"/>
          <w:sz w:val="16"/>
          <w:szCs w:val="16"/>
        </w:rPr>
      </w:pPr>
      <w:r>
        <w:rPr>
          <w:rFonts w:ascii="Arial" w:hAnsi="Arial" w:cs="Arial"/>
          <w:sz w:val="16"/>
          <w:szCs w:val="16"/>
        </w:rPr>
        <w:t>(E) The emission and operating parameter limitations specified in the relevant standard(s);</w:t>
      </w:r>
    </w:p>
    <w:p w:rsidR="005C494B" w:rsidRDefault="005C494B" w:rsidP="005C494B">
      <w:pPr>
        <w:pStyle w:val="NormalWeb"/>
        <w:rPr>
          <w:rFonts w:ascii="Arial" w:hAnsi="Arial" w:cs="Arial"/>
          <w:sz w:val="16"/>
          <w:szCs w:val="16"/>
        </w:rPr>
      </w:pPr>
      <w:r>
        <w:rPr>
          <w:rFonts w:ascii="Arial" w:hAnsi="Arial" w:cs="Arial"/>
          <w:sz w:val="16"/>
          <w:szCs w:val="16"/>
        </w:rPr>
        <w:t>(F) The monitoring equipment manufacturer(s) and model number(s);</w:t>
      </w:r>
    </w:p>
    <w:p w:rsidR="005C494B" w:rsidRDefault="005C494B" w:rsidP="005C494B">
      <w:pPr>
        <w:pStyle w:val="NormalWeb"/>
        <w:rPr>
          <w:rFonts w:ascii="Arial" w:hAnsi="Arial" w:cs="Arial"/>
          <w:sz w:val="16"/>
          <w:szCs w:val="16"/>
        </w:rPr>
      </w:pPr>
      <w:r>
        <w:rPr>
          <w:rFonts w:ascii="Arial" w:hAnsi="Arial" w:cs="Arial"/>
          <w:sz w:val="16"/>
          <w:szCs w:val="16"/>
        </w:rPr>
        <w:t>(G) The date of the latest CMS certification or audit;</w:t>
      </w:r>
    </w:p>
    <w:p w:rsidR="005C494B" w:rsidRDefault="005C494B" w:rsidP="005C494B">
      <w:pPr>
        <w:pStyle w:val="NormalWeb"/>
        <w:rPr>
          <w:rFonts w:ascii="Arial" w:hAnsi="Arial" w:cs="Arial"/>
          <w:sz w:val="16"/>
          <w:szCs w:val="16"/>
        </w:rPr>
      </w:pPr>
      <w:r>
        <w:rPr>
          <w:rFonts w:ascii="Arial" w:hAnsi="Arial" w:cs="Arial"/>
          <w:sz w:val="16"/>
          <w:szCs w:val="16"/>
        </w:rPr>
        <w:t>(H) The total operating time of the affected source during the reporting period;</w:t>
      </w:r>
    </w:p>
    <w:p w:rsidR="005C494B" w:rsidRDefault="005C494B" w:rsidP="005C494B">
      <w:pPr>
        <w:pStyle w:val="NormalWeb"/>
        <w:rPr>
          <w:rFonts w:ascii="Arial" w:hAnsi="Arial" w:cs="Arial"/>
          <w:sz w:val="16"/>
          <w:szCs w:val="16"/>
        </w:rPr>
      </w:pPr>
      <w:r>
        <w:rPr>
          <w:rFonts w:ascii="Arial" w:hAnsi="Arial" w:cs="Arial"/>
          <w:sz w:val="16"/>
          <w:szCs w:val="16"/>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5C494B" w:rsidRDefault="005C494B" w:rsidP="005C494B">
      <w:pPr>
        <w:pStyle w:val="NormalWeb"/>
        <w:rPr>
          <w:rFonts w:ascii="Arial" w:hAnsi="Arial" w:cs="Arial"/>
          <w:sz w:val="16"/>
          <w:szCs w:val="16"/>
        </w:rPr>
      </w:pPr>
      <w:r>
        <w:rPr>
          <w:rFonts w:ascii="Arial" w:hAnsi="Arial" w:cs="Arial"/>
          <w:sz w:val="16"/>
          <w:szCs w:val="16"/>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rPr>
          <w:rFonts w:ascii="Arial" w:hAnsi="Arial" w:cs="Arial"/>
          <w:sz w:val="16"/>
          <w:szCs w:val="16"/>
        </w:rPr>
        <w:t>nonmonitoring</w:t>
      </w:r>
      <w:proofErr w:type="spellEnd"/>
      <w:r>
        <w:rPr>
          <w:rFonts w:ascii="Arial" w:hAnsi="Arial" w:cs="Arial"/>
          <w:sz w:val="16"/>
          <w:szCs w:val="16"/>
        </w:rPr>
        <w:t xml:space="preserve"> equipment malfunctions, quality assurance/quality control calibrations, other known causes, and other unknown causes;</w:t>
      </w:r>
    </w:p>
    <w:p w:rsidR="005C494B" w:rsidRDefault="005C494B" w:rsidP="005C494B">
      <w:pPr>
        <w:pStyle w:val="NormalWeb"/>
        <w:rPr>
          <w:rFonts w:ascii="Arial" w:hAnsi="Arial" w:cs="Arial"/>
          <w:sz w:val="16"/>
          <w:szCs w:val="16"/>
        </w:rPr>
      </w:pPr>
      <w:r>
        <w:rPr>
          <w:rFonts w:ascii="Arial" w:hAnsi="Arial" w:cs="Arial"/>
          <w:sz w:val="16"/>
          <w:szCs w:val="16"/>
        </w:rPr>
        <w:t>(K) A description of any changes in CMS, processes, or controls since the last reporting period;</w:t>
      </w:r>
    </w:p>
    <w:p w:rsidR="005C494B" w:rsidRDefault="005C494B" w:rsidP="005C494B">
      <w:pPr>
        <w:pStyle w:val="NormalWeb"/>
        <w:rPr>
          <w:rFonts w:ascii="Arial" w:hAnsi="Arial" w:cs="Arial"/>
          <w:sz w:val="16"/>
          <w:szCs w:val="16"/>
        </w:rPr>
      </w:pPr>
      <w:r>
        <w:rPr>
          <w:rFonts w:ascii="Arial" w:hAnsi="Arial" w:cs="Arial"/>
          <w:sz w:val="16"/>
          <w:szCs w:val="16"/>
        </w:rPr>
        <w:t>(L) The name, title, and signature of the responsible official who is certifying the accuracy of the report; and</w:t>
      </w:r>
    </w:p>
    <w:p w:rsidR="005C494B" w:rsidRDefault="005C494B" w:rsidP="005C494B">
      <w:pPr>
        <w:pStyle w:val="NormalWeb"/>
        <w:rPr>
          <w:rFonts w:ascii="Arial" w:hAnsi="Arial" w:cs="Arial"/>
          <w:sz w:val="16"/>
          <w:szCs w:val="16"/>
        </w:rPr>
      </w:pPr>
      <w:r>
        <w:rPr>
          <w:rFonts w:ascii="Arial" w:hAnsi="Arial" w:cs="Arial"/>
          <w:sz w:val="16"/>
          <w:szCs w:val="16"/>
        </w:rPr>
        <w:t>(M) The date of the report.</w:t>
      </w:r>
    </w:p>
    <w:p w:rsidR="005C494B" w:rsidRDefault="005C494B" w:rsidP="005C494B">
      <w:pPr>
        <w:pStyle w:val="NormalWeb"/>
        <w:rPr>
          <w:rFonts w:ascii="Arial" w:hAnsi="Arial" w:cs="Arial"/>
          <w:sz w:val="16"/>
          <w:szCs w:val="16"/>
        </w:rPr>
      </w:pPr>
      <w:r>
        <w:rPr>
          <w:rFonts w:ascii="Arial" w:hAnsi="Arial" w:cs="Arial"/>
          <w:sz w:val="16"/>
          <w:szCs w:val="16"/>
        </w:rPr>
        <w:t xml:space="preserve">(vii) If the total duration of excess emissions or process or control system parameter </w:t>
      </w:r>
      <w:proofErr w:type="spellStart"/>
      <w:r>
        <w:rPr>
          <w:rFonts w:ascii="Arial" w:hAnsi="Arial" w:cs="Arial"/>
          <w:sz w:val="16"/>
          <w:szCs w:val="16"/>
        </w:rPr>
        <w:t>exceedances</w:t>
      </w:r>
      <w:proofErr w:type="spellEnd"/>
      <w:r>
        <w:rPr>
          <w:rFonts w:ascii="Arial" w:hAnsi="Arial" w:cs="Arial"/>
          <w:sz w:val="16"/>
          <w:szCs w:val="16"/>
        </w:rPr>
        <w:t xml:space="preserve">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5C494B" w:rsidRDefault="005C494B" w:rsidP="005C494B">
      <w:pPr>
        <w:pStyle w:val="NormalWeb"/>
        <w:rPr>
          <w:rFonts w:ascii="Arial" w:hAnsi="Arial" w:cs="Arial"/>
          <w:sz w:val="16"/>
          <w:szCs w:val="16"/>
        </w:rPr>
      </w:pPr>
      <w:r>
        <w:rPr>
          <w:rFonts w:ascii="Arial" w:hAnsi="Arial" w:cs="Arial"/>
          <w:sz w:val="16"/>
          <w:szCs w:val="16"/>
        </w:rPr>
        <w:t xml:space="preserve">(viii) If the total duration of excess emissions or process or control system parameter </w:t>
      </w:r>
      <w:proofErr w:type="spellStart"/>
      <w:r>
        <w:rPr>
          <w:rFonts w:ascii="Arial" w:hAnsi="Arial" w:cs="Arial"/>
          <w:sz w:val="16"/>
          <w:szCs w:val="16"/>
        </w:rPr>
        <w:t>exceedances</w:t>
      </w:r>
      <w:proofErr w:type="spellEnd"/>
      <w:r>
        <w:rPr>
          <w:rFonts w:ascii="Arial" w:hAnsi="Arial" w:cs="Arial"/>
          <w:sz w:val="16"/>
          <w:szCs w:val="16"/>
        </w:rPr>
        <w:t xml:space="preserve">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Reporting continuous opacity monitoring system data produced during a performance test.</w:t>
      </w:r>
      <w:r>
        <w:rPr>
          <w:rFonts w:ascii="Arial" w:hAnsi="Arial" w:cs="Arial"/>
          <w:sz w:val="16"/>
          <w:szCs w:val="16"/>
        </w:rPr>
        <w:t xml:space="preserve"> The owner or operator of an affected source required to use a COMS shall record the monitoring data produced during a performance test required under § 63.7 and shall furnish the Administrator a written report of the monitoring results. The report of COMS data shall be submitted simultaneously with the report of the performance test results required in paragraph (d</w:t>
      </w:r>
      <w:proofErr w:type="gramStart"/>
      <w:r>
        <w:rPr>
          <w:rFonts w:ascii="Arial" w:hAnsi="Arial" w:cs="Arial"/>
          <w:sz w:val="16"/>
          <w:szCs w:val="16"/>
        </w:rPr>
        <w:t>)(</w:t>
      </w:r>
      <w:proofErr w:type="gramEnd"/>
      <w:r>
        <w:rPr>
          <w:rFonts w:ascii="Arial" w:hAnsi="Arial" w:cs="Arial"/>
          <w:sz w:val="16"/>
          <w:szCs w:val="16"/>
        </w:rPr>
        <w:t>2)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Waiver of recordkeeping or reporting requirements.</w:t>
      </w:r>
      <w:r>
        <w:rPr>
          <w:rFonts w:ascii="Arial" w:hAnsi="Arial" w:cs="Arial"/>
          <w:sz w:val="16"/>
          <w:szCs w:val="16"/>
        </w:rPr>
        <w:t xml:space="preserve"> (1) Until a waiver of a recordkeeping or reporting requirement has been granted by the Administrator under this paragraph, the owner or operator of an affected source remains subject to the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5C494B" w:rsidRDefault="005C494B" w:rsidP="005C494B">
      <w:pPr>
        <w:pStyle w:val="NormalWeb"/>
        <w:rPr>
          <w:rFonts w:ascii="Arial" w:hAnsi="Arial" w:cs="Arial"/>
          <w:sz w:val="16"/>
          <w:szCs w:val="16"/>
        </w:rPr>
      </w:pPr>
      <w:r>
        <w:rPr>
          <w:rFonts w:ascii="Arial" w:hAnsi="Arial" w:cs="Arial"/>
          <w:sz w:val="16"/>
          <w:szCs w:val="16"/>
        </w:rPr>
        <w:t>(3) If an application for a waiver of recordkeeping or reporting is made, the application shall accompany the request for an extension of compliance under § 63.6(</w:t>
      </w:r>
      <w:proofErr w:type="spellStart"/>
      <w:r>
        <w:rPr>
          <w:rFonts w:ascii="Arial" w:hAnsi="Arial" w:cs="Arial"/>
          <w:sz w:val="16"/>
          <w:szCs w:val="16"/>
        </w:rPr>
        <w:t>i</w:t>
      </w:r>
      <w:proofErr w:type="spellEnd"/>
      <w:r>
        <w:rPr>
          <w:rFonts w:ascii="Arial" w:hAnsi="Arial" w:cs="Arial"/>
          <w:sz w:val="16"/>
          <w:szCs w:val="16"/>
        </w:rPr>
        <w:t>), any required compliance progress report or compliance status report required under this part (such as under § 63.6(</w:t>
      </w:r>
      <w:proofErr w:type="spellStart"/>
      <w:r>
        <w:rPr>
          <w:rFonts w:ascii="Arial" w:hAnsi="Arial" w:cs="Arial"/>
          <w:sz w:val="16"/>
          <w:szCs w:val="16"/>
        </w:rPr>
        <w:t>i</w:t>
      </w:r>
      <w:proofErr w:type="spellEnd"/>
      <w:r>
        <w:rPr>
          <w:rFonts w:ascii="Arial" w:hAnsi="Arial" w:cs="Arial"/>
          <w:sz w:val="16"/>
          <w:szCs w:val="16"/>
        </w:rPr>
        <w:t>) and §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5C494B" w:rsidRDefault="005C494B" w:rsidP="005C494B">
      <w:pPr>
        <w:pStyle w:val="NormalWeb"/>
        <w:rPr>
          <w:rFonts w:ascii="Arial" w:hAnsi="Arial" w:cs="Arial"/>
          <w:sz w:val="16"/>
          <w:szCs w:val="16"/>
        </w:rPr>
      </w:pPr>
      <w:r>
        <w:rPr>
          <w:rFonts w:ascii="Arial" w:hAnsi="Arial" w:cs="Arial"/>
          <w:sz w:val="16"/>
          <w:szCs w:val="16"/>
        </w:rPr>
        <w:t>(4) The Administrator will approve or deny a request for a waiver of recordkeeping or reporting requirements under this paragraph when he/she—</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Approves or denies an extension of compliance; or</w:t>
      </w:r>
    </w:p>
    <w:p w:rsidR="005C494B" w:rsidRDefault="005C494B" w:rsidP="005C494B">
      <w:pPr>
        <w:pStyle w:val="NormalWeb"/>
        <w:rPr>
          <w:rFonts w:ascii="Arial" w:hAnsi="Arial" w:cs="Arial"/>
          <w:sz w:val="16"/>
          <w:szCs w:val="16"/>
        </w:rPr>
      </w:pPr>
      <w:r>
        <w:rPr>
          <w:rFonts w:ascii="Arial" w:hAnsi="Arial" w:cs="Arial"/>
          <w:sz w:val="16"/>
          <w:szCs w:val="16"/>
        </w:rPr>
        <w:t>(ii) Makes a determination of compliance following the submission of a required compliance status report or excess emissions and continuous monitoring systems performance report; or</w:t>
      </w:r>
    </w:p>
    <w:p w:rsidR="005C494B" w:rsidRDefault="005C494B" w:rsidP="005C494B">
      <w:pPr>
        <w:pStyle w:val="NormalWeb"/>
        <w:rPr>
          <w:rFonts w:ascii="Arial" w:hAnsi="Arial" w:cs="Arial"/>
          <w:sz w:val="16"/>
          <w:szCs w:val="16"/>
        </w:rPr>
      </w:pPr>
      <w:r>
        <w:rPr>
          <w:rFonts w:ascii="Arial" w:hAnsi="Arial" w:cs="Arial"/>
          <w:sz w:val="16"/>
          <w:szCs w:val="16"/>
        </w:rPr>
        <w:t>(iii) Makes a determination of suitable progress towards compliance following the submission of a compliance progress report, whichever is applicable.</w:t>
      </w:r>
    </w:p>
    <w:p w:rsidR="005C494B" w:rsidRDefault="005C494B" w:rsidP="005C494B">
      <w:pPr>
        <w:pStyle w:val="NormalWeb"/>
        <w:rPr>
          <w:rFonts w:ascii="Arial" w:hAnsi="Arial" w:cs="Arial"/>
          <w:sz w:val="16"/>
          <w:szCs w:val="16"/>
        </w:rPr>
      </w:pPr>
      <w:r>
        <w:rPr>
          <w:rFonts w:ascii="Arial" w:hAnsi="Arial" w:cs="Arial"/>
          <w:sz w:val="16"/>
          <w:szCs w:val="16"/>
        </w:rPr>
        <w:t>(5) A waiver of any recordkeeping or reporting requirement granted under this paragraph may be conditioned on other recordkeeping or reporting requirements deemed necessary by the Administrator.</w:t>
      </w:r>
    </w:p>
    <w:p w:rsidR="005C494B" w:rsidRDefault="005C494B" w:rsidP="005C494B">
      <w:pPr>
        <w:pStyle w:val="NormalWeb"/>
        <w:rPr>
          <w:rFonts w:ascii="Arial" w:hAnsi="Arial" w:cs="Arial"/>
          <w:sz w:val="16"/>
          <w:szCs w:val="16"/>
        </w:rPr>
      </w:pPr>
      <w:r>
        <w:rPr>
          <w:rFonts w:ascii="Arial" w:hAnsi="Arial" w:cs="Arial"/>
          <w:sz w:val="16"/>
          <w:szCs w:val="16"/>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5C494B" w:rsidRDefault="005C494B" w:rsidP="005C494B">
      <w:pPr>
        <w:pStyle w:val="cita"/>
        <w:rPr>
          <w:rFonts w:ascii="Arial" w:hAnsi="Arial" w:cs="Arial"/>
        </w:rPr>
      </w:pPr>
      <w:r>
        <w:rPr>
          <w:rFonts w:ascii="Arial" w:hAnsi="Arial" w:cs="Arial"/>
        </w:rPr>
        <w:t>[59 FR 12430, Mar. 16, 1994, as amended at 64 FR 7468, Feb. 12, 1999; 67 FR 16604, Apr. 5, 2002; 68 FR 32601, May 30, 2003; 69 FR 21752, Apr. 22, 2004; 71 FR 20455, Apr. 20, 2006]</w:t>
      </w:r>
    </w:p>
    <w:p w:rsidR="005C494B" w:rsidRDefault="005C494B" w:rsidP="005C494B">
      <w:pPr>
        <w:pStyle w:val="Heading2"/>
        <w:jc w:val="left"/>
        <w:rPr>
          <w:rFonts w:ascii="Arial" w:hAnsi="Arial" w:cs="Arial"/>
          <w:sz w:val="16"/>
          <w:szCs w:val="16"/>
        </w:rPr>
      </w:pPr>
      <w:bookmarkStart w:id="10" w:name="40:10.0.1.1.1.1.5.11"/>
      <w:bookmarkEnd w:id="10"/>
      <w:r>
        <w:rPr>
          <w:rFonts w:ascii="Arial" w:hAnsi="Arial" w:cs="Arial"/>
        </w:rPr>
        <w:t>§ 63.11   Control device and work practice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applicability of this section is set out in § 63.1(a</w:t>
      </w:r>
      <w:proofErr w:type="gramStart"/>
      <w:r>
        <w:rPr>
          <w:rFonts w:ascii="Arial" w:hAnsi="Arial" w:cs="Arial"/>
          <w:sz w:val="16"/>
          <w:szCs w:val="16"/>
        </w:rPr>
        <w:t>)(</w:t>
      </w:r>
      <w:proofErr w:type="gramEnd"/>
      <w:r>
        <w:rPr>
          <w:rFonts w:ascii="Arial" w:hAnsi="Arial" w:cs="Arial"/>
          <w:sz w:val="16"/>
          <w:szCs w:val="16"/>
        </w:rPr>
        <w:t>4).</w:t>
      </w:r>
    </w:p>
    <w:p w:rsidR="005C494B" w:rsidRDefault="005C494B" w:rsidP="005C494B">
      <w:pPr>
        <w:pStyle w:val="NormalWeb"/>
        <w:rPr>
          <w:rFonts w:ascii="Arial" w:hAnsi="Arial" w:cs="Arial"/>
          <w:sz w:val="16"/>
          <w:szCs w:val="16"/>
        </w:rPr>
      </w:pPr>
      <w:r>
        <w:rPr>
          <w:rFonts w:ascii="Arial" w:hAnsi="Arial" w:cs="Arial"/>
          <w:sz w:val="16"/>
          <w:szCs w:val="16"/>
        </w:rPr>
        <w:t>(2) This section contains requirements for control devices used to comply with applicable subparts of this part. The requirements are placed here for administrative convenience and apply only to facilities covered by subparts referring to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w:t>
      </w:r>
      <w:proofErr w:type="gramStart"/>
      <w:r>
        <w:rPr>
          <w:rFonts w:ascii="Arial" w:hAnsi="Arial" w:cs="Arial"/>
          <w:sz w:val="16"/>
          <w:szCs w:val="16"/>
        </w:rPr>
        <w:t>Method</w:t>
      </w:r>
      <w:proofErr w:type="gramEnd"/>
      <w:r>
        <w:rPr>
          <w:rFonts w:ascii="Arial" w:hAnsi="Arial" w:cs="Arial"/>
          <w:sz w:val="16"/>
          <w:szCs w:val="16"/>
        </w:rPr>
        <w:t xml:space="preserve"> 21 monitor.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Flares.</w:t>
      </w:r>
      <w:r>
        <w:rPr>
          <w:rFonts w:ascii="Arial" w:hAnsi="Arial" w:cs="Arial"/>
          <w:sz w:val="16"/>
          <w:szCs w:val="16"/>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5C494B" w:rsidRDefault="005C494B" w:rsidP="005C494B">
      <w:pPr>
        <w:pStyle w:val="NormalWeb"/>
        <w:rPr>
          <w:rFonts w:ascii="Arial" w:hAnsi="Arial" w:cs="Arial"/>
          <w:sz w:val="16"/>
          <w:szCs w:val="16"/>
        </w:rPr>
      </w:pPr>
      <w:r>
        <w:rPr>
          <w:rFonts w:ascii="Arial" w:hAnsi="Arial" w:cs="Arial"/>
          <w:sz w:val="16"/>
          <w:szCs w:val="16"/>
        </w:rPr>
        <w:t>(2) Flares shall be steam-assisted, air-assisted, or non-assisted.</w:t>
      </w:r>
    </w:p>
    <w:p w:rsidR="005C494B" w:rsidRDefault="005C494B" w:rsidP="005C494B">
      <w:pPr>
        <w:pStyle w:val="NormalWeb"/>
        <w:rPr>
          <w:rFonts w:ascii="Arial" w:hAnsi="Arial" w:cs="Arial"/>
          <w:sz w:val="16"/>
          <w:szCs w:val="16"/>
        </w:rPr>
      </w:pPr>
      <w:r>
        <w:rPr>
          <w:rFonts w:ascii="Arial" w:hAnsi="Arial" w:cs="Arial"/>
          <w:sz w:val="16"/>
          <w:szCs w:val="16"/>
        </w:rPr>
        <w:t>(3) Flares shall be operated at all times when emissions may be vented to them.</w:t>
      </w:r>
    </w:p>
    <w:p w:rsidR="005C494B" w:rsidRDefault="005C494B" w:rsidP="005C494B">
      <w:pPr>
        <w:pStyle w:val="NormalWeb"/>
        <w:rPr>
          <w:rFonts w:ascii="Arial" w:hAnsi="Arial" w:cs="Arial"/>
          <w:sz w:val="16"/>
          <w:szCs w:val="16"/>
        </w:rPr>
      </w:pPr>
      <w:r>
        <w:rPr>
          <w:rFonts w:ascii="Arial" w:hAnsi="Arial" w:cs="Arial"/>
          <w:sz w:val="16"/>
          <w:szCs w:val="16"/>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5C494B" w:rsidRDefault="005C494B" w:rsidP="005C494B">
      <w:pPr>
        <w:pStyle w:val="NormalWeb"/>
        <w:rPr>
          <w:rFonts w:ascii="Arial" w:hAnsi="Arial" w:cs="Arial"/>
          <w:sz w:val="16"/>
          <w:szCs w:val="16"/>
        </w:rPr>
      </w:pPr>
      <w:r>
        <w:rPr>
          <w:rFonts w:ascii="Arial" w:hAnsi="Arial" w:cs="Arial"/>
          <w:sz w:val="16"/>
          <w:szCs w:val="16"/>
        </w:rPr>
        <w:t>(5) Flares shall be operated with a flame present at all times. The presence of a flare pilot flame shall be monitored using a thermocouple or any other equivalent device to detect the presence of a flame.</w:t>
      </w:r>
    </w:p>
    <w:p w:rsidR="005C494B" w:rsidRDefault="005C494B" w:rsidP="005C494B">
      <w:pPr>
        <w:pStyle w:val="NormalWeb"/>
        <w:rPr>
          <w:rFonts w:ascii="Arial" w:hAnsi="Arial" w:cs="Arial"/>
          <w:sz w:val="16"/>
          <w:szCs w:val="16"/>
        </w:rPr>
      </w:pPr>
      <w:r>
        <w:rPr>
          <w:rFonts w:ascii="Arial" w:hAnsi="Arial" w:cs="Arial"/>
          <w:sz w:val="16"/>
          <w:szCs w:val="16"/>
        </w:rPr>
        <w:t>(6) An owner/operator has the choice of adhering to the heat content specifications in paragraph (b</w:t>
      </w:r>
      <w:proofErr w:type="gramStart"/>
      <w:r>
        <w:rPr>
          <w:rFonts w:ascii="Arial" w:hAnsi="Arial" w:cs="Arial"/>
          <w:sz w:val="16"/>
          <w:szCs w:val="16"/>
        </w:rPr>
        <w:t>)(</w:t>
      </w:r>
      <w:proofErr w:type="gramEnd"/>
      <w:r>
        <w:rPr>
          <w:rFonts w:ascii="Arial" w:hAnsi="Arial" w:cs="Arial"/>
          <w:sz w:val="16"/>
          <w:szCs w:val="16"/>
        </w:rPr>
        <w:t>6)(ii) of this section, and the maximum tip velocity specifications in paragraph (b)(7) or (b)(8) of this section, or adhering to the requirements in paragraph (b)(6)(</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proofErr w:type="gramStart"/>
      <w:r>
        <w:rPr>
          <w:rFonts w:ascii="Arial" w:hAnsi="Arial" w:cs="Arial"/>
          <w:sz w:val="16"/>
          <w:szCs w:val="16"/>
        </w:rPr>
        <w:t>i</w:t>
      </w:r>
      <w:proofErr w:type="spellEnd"/>
      <w:proofErr w:type="gramEnd"/>
      <w:r>
        <w:rPr>
          <w:rFonts w:ascii="Arial" w:hAnsi="Arial" w:cs="Arial"/>
          <w:sz w:val="16"/>
          <w:szCs w:val="16"/>
        </w:rPr>
        <w:t xml:space="preserve">)(A) Flares shall be used that have a diameter of 3 inches or greater, are </w:t>
      </w:r>
      <w:proofErr w:type="spellStart"/>
      <w:r>
        <w:rPr>
          <w:rFonts w:ascii="Arial" w:hAnsi="Arial" w:cs="Arial"/>
          <w:sz w:val="16"/>
          <w:szCs w:val="16"/>
        </w:rPr>
        <w:t>nonassisted</w:t>
      </w:r>
      <w:proofErr w:type="spellEnd"/>
      <w:r>
        <w:rPr>
          <w:rFonts w:ascii="Arial" w:hAnsi="Arial" w:cs="Arial"/>
          <w:sz w:val="16"/>
          <w:szCs w:val="16"/>
        </w:rPr>
        <w:t xml:space="preserve">, have a hydrogen content of 8.0 percent (by volume) or greater, and are designed for and operated with an exit velocity less than 37.2 m/sec (122 ft/sec) and less than the velocity </w:t>
      </w: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 as determined by the following equation:</w:t>
      </w:r>
    </w:p>
    <w:p w:rsidR="005C494B" w:rsidRDefault="005C494B" w:rsidP="005C494B">
      <w:pPr>
        <w:pStyle w:val="fp-2"/>
        <w:rPr>
          <w:rFonts w:ascii="Arial" w:hAnsi="Arial" w:cs="Arial"/>
          <w:sz w:val="16"/>
          <w:szCs w:val="16"/>
        </w:rPr>
      </w:pP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w:t>
      </w:r>
      <w:proofErr w:type="gramStart"/>
      <w:r>
        <w:rPr>
          <w:rFonts w:ascii="Arial" w:hAnsi="Arial" w:cs="Arial"/>
          <w:sz w:val="16"/>
          <w:szCs w:val="16"/>
        </w:rPr>
        <w:t>=(</w:t>
      </w:r>
      <w:proofErr w:type="gramEnd"/>
      <w:r>
        <w:rPr>
          <w:rFonts w:ascii="Arial" w:hAnsi="Arial" w:cs="Arial"/>
          <w:sz w:val="16"/>
          <w:szCs w:val="16"/>
        </w:rPr>
        <w:t>X</w:t>
      </w:r>
      <w:r>
        <w:rPr>
          <w:rFonts w:ascii="Arial" w:hAnsi="Arial" w:cs="Arial"/>
          <w:sz w:val="11"/>
          <w:szCs w:val="11"/>
          <w:vertAlign w:val="subscript"/>
        </w:rPr>
        <w:t>H2</w:t>
      </w:r>
      <w:r>
        <w:rPr>
          <w:rFonts w:ascii="Arial" w:hAnsi="Arial" w:cs="Arial"/>
          <w:sz w:val="16"/>
          <w:szCs w:val="16"/>
        </w:rPr>
        <w:t xml:space="preserve"> −K</w:t>
      </w:r>
      <w:r>
        <w:rPr>
          <w:rFonts w:ascii="Arial" w:hAnsi="Arial" w:cs="Arial"/>
          <w:sz w:val="11"/>
          <w:szCs w:val="11"/>
          <w:vertAlign w:val="subscript"/>
        </w:rPr>
        <w:t>1</w:t>
      </w:r>
      <w:r>
        <w:rPr>
          <w:rFonts w:ascii="Arial" w:hAnsi="Arial" w:cs="Arial"/>
          <w:sz w:val="16"/>
          <w:szCs w:val="16"/>
        </w:rPr>
        <w:t xml:space="preserve"> )* K</w:t>
      </w:r>
      <w:r>
        <w:rPr>
          <w:rFonts w:ascii="Arial" w:hAnsi="Arial" w:cs="Arial"/>
          <w:sz w:val="11"/>
          <w:szCs w:val="11"/>
          <w:vertAlign w:val="subscript"/>
        </w:rPr>
        <w:t>2</w:t>
      </w:r>
      <w:r>
        <w:rPr>
          <w:rFonts w:ascii="Arial" w:hAnsi="Arial" w:cs="Arial"/>
          <w:sz w:val="16"/>
          <w:szCs w:val="16"/>
        </w:rPr>
        <w:t xml:space="preserve"> </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proofErr w:type="spellStart"/>
      <w:r>
        <w:rPr>
          <w:rFonts w:ascii="Arial" w:hAnsi="Arial" w:cs="Arial"/>
          <w:sz w:val="14"/>
          <w:szCs w:val="14"/>
        </w:rPr>
        <w:t>V</w:t>
      </w:r>
      <w:r>
        <w:rPr>
          <w:rFonts w:ascii="Arial" w:hAnsi="Arial" w:cs="Arial"/>
          <w:sz w:val="10"/>
          <w:szCs w:val="10"/>
          <w:vertAlign w:val="subscript"/>
        </w:rPr>
        <w:t>max</w:t>
      </w:r>
      <w:proofErr w:type="spellEnd"/>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K</w:t>
      </w:r>
      <w:r>
        <w:rPr>
          <w:rFonts w:ascii="Arial" w:hAnsi="Arial" w:cs="Arial"/>
          <w:sz w:val="10"/>
          <w:szCs w:val="10"/>
          <w:vertAlign w:val="subscript"/>
        </w:rPr>
        <w:t>1</w:t>
      </w:r>
      <w:r>
        <w:rPr>
          <w:rFonts w:ascii="Arial" w:hAnsi="Arial" w:cs="Arial"/>
          <w:sz w:val="14"/>
          <w:szCs w:val="14"/>
        </w:rPr>
        <w:t xml:space="preserve"> =Constant, 6.0 volume-percent hydrogen.</w:t>
      </w:r>
    </w:p>
    <w:p w:rsidR="005C494B" w:rsidRDefault="005C494B" w:rsidP="005C494B">
      <w:pPr>
        <w:pStyle w:val="fp-2"/>
        <w:rPr>
          <w:rFonts w:ascii="Arial" w:hAnsi="Arial" w:cs="Arial"/>
          <w:sz w:val="14"/>
          <w:szCs w:val="14"/>
        </w:rPr>
      </w:pPr>
      <w:r>
        <w:rPr>
          <w:rFonts w:ascii="Arial" w:hAnsi="Arial" w:cs="Arial"/>
          <w:sz w:val="14"/>
          <w:szCs w:val="14"/>
        </w:rPr>
        <w:t>K</w:t>
      </w:r>
      <w:r>
        <w:rPr>
          <w:rFonts w:ascii="Arial" w:hAnsi="Arial" w:cs="Arial"/>
          <w:sz w:val="10"/>
          <w:szCs w:val="10"/>
          <w:vertAlign w:val="subscript"/>
        </w:rPr>
        <w:t>2</w:t>
      </w:r>
      <w:r>
        <w:rPr>
          <w:rFonts w:ascii="Arial" w:hAnsi="Arial" w:cs="Arial"/>
          <w:sz w:val="14"/>
          <w:szCs w:val="14"/>
        </w:rPr>
        <w:t xml:space="preserve"> =Constant, 3.9(m/sec)/volume-percent hydrogen.</w:t>
      </w:r>
    </w:p>
    <w:p w:rsidR="005C494B" w:rsidRDefault="005C494B" w:rsidP="005C494B">
      <w:pPr>
        <w:pStyle w:val="fp-2"/>
        <w:rPr>
          <w:rFonts w:ascii="Arial" w:hAnsi="Arial" w:cs="Arial"/>
          <w:sz w:val="14"/>
          <w:szCs w:val="14"/>
        </w:rPr>
      </w:pPr>
      <w:r>
        <w:rPr>
          <w:rFonts w:ascii="Arial" w:hAnsi="Arial" w:cs="Arial"/>
          <w:sz w:val="14"/>
          <w:szCs w:val="14"/>
        </w:rPr>
        <w:t>X</w:t>
      </w:r>
      <w:r>
        <w:rPr>
          <w:rFonts w:ascii="Arial" w:hAnsi="Arial" w:cs="Arial"/>
          <w:sz w:val="10"/>
          <w:szCs w:val="10"/>
          <w:vertAlign w:val="subscript"/>
        </w:rPr>
        <w:t>H2</w:t>
      </w:r>
      <w:r>
        <w:rPr>
          <w:rFonts w:ascii="Arial" w:hAnsi="Arial" w:cs="Arial"/>
          <w:sz w:val="14"/>
          <w:szCs w:val="14"/>
        </w:rPr>
        <w:t xml:space="preserve"> =</w:t>
      </w:r>
      <w:proofErr w:type="gramStart"/>
      <w:r>
        <w:rPr>
          <w:rFonts w:ascii="Arial" w:hAnsi="Arial" w:cs="Arial"/>
          <w:sz w:val="14"/>
          <w:szCs w:val="14"/>
        </w:rPr>
        <w:t>The</w:t>
      </w:r>
      <w:proofErr w:type="gramEnd"/>
      <w:r>
        <w:rPr>
          <w:rFonts w:ascii="Arial" w:hAnsi="Arial" w:cs="Arial"/>
          <w:sz w:val="14"/>
          <w:szCs w:val="14"/>
        </w:rPr>
        <w:t xml:space="preserve"> volume-percent of hydrogen, on a wet basis, as calculated by using the American Society for Testing and Materials (ASTM) Method D1946-77. (Incorporated by reference as specified in § 63.14).</w:t>
      </w:r>
    </w:p>
    <w:p w:rsidR="005C494B" w:rsidRDefault="005C494B" w:rsidP="005C494B">
      <w:pPr>
        <w:pStyle w:val="NormalWeb"/>
        <w:rPr>
          <w:rFonts w:ascii="Arial" w:hAnsi="Arial" w:cs="Arial"/>
          <w:sz w:val="16"/>
          <w:szCs w:val="16"/>
        </w:rPr>
      </w:pPr>
      <w:r>
        <w:rPr>
          <w:rFonts w:ascii="Arial" w:hAnsi="Arial" w:cs="Arial"/>
          <w:sz w:val="16"/>
          <w:szCs w:val="16"/>
        </w:rPr>
        <w:t>(B) The actual exit velocity of a flare shall be determined by the method specified in paragraph (b</w:t>
      </w:r>
      <w:proofErr w:type="gramStart"/>
      <w:r>
        <w:rPr>
          <w:rFonts w:ascii="Arial" w:hAnsi="Arial" w:cs="Arial"/>
          <w:sz w:val="16"/>
          <w:szCs w:val="16"/>
        </w:rPr>
        <w:t>)(</w:t>
      </w:r>
      <w:proofErr w:type="gramEnd"/>
      <w:r>
        <w:rPr>
          <w:rFonts w:ascii="Arial" w:hAnsi="Arial" w:cs="Arial"/>
          <w:sz w:val="16"/>
          <w:szCs w:val="16"/>
        </w:rPr>
        <w:t>7)(</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(ii) Flares shall be used only with the net heating value of the gas being combusted at 11.2 MJ/</w:t>
      </w:r>
      <w:proofErr w:type="spellStart"/>
      <w:r>
        <w:rPr>
          <w:rFonts w:ascii="Arial" w:hAnsi="Arial" w:cs="Arial"/>
          <w:sz w:val="16"/>
          <w:szCs w:val="16"/>
        </w:rPr>
        <w:t>scm</w:t>
      </w:r>
      <w:proofErr w:type="spellEnd"/>
      <w:r>
        <w:rPr>
          <w:rFonts w:ascii="Arial" w:hAnsi="Arial" w:cs="Arial"/>
          <w:sz w:val="16"/>
          <w:szCs w:val="16"/>
        </w:rPr>
        <w:t xml:space="preserve"> (300 Btu/</w:t>
      </w:r>
      <w:proofErr w:type="spellStart"/>
      <w:r>
        <w:rPr>
          <w:rFonts w:ascii="Arial" w:hAnsi="Arial" w:cs="Arial"/>
          <w:sz w:val="16"/>
          <w:szCs w:val="16"/>
        </w:rPr>
        <w:t>scf</w:t>
      </w:r>
      <w:proofErr w:type="spellEnd"/>
      <w:r>
        <w:rPr>
          <w:rFonts w:ascii="Arial" w:hAnsi="Arial" w:cs="Arial"/>
          <w:sz w:val="16"/>
          <w:szCs w:val="16"/>
        </w:rPr>
        <w:t>) or greater if the flare is steam-assisted or air-assisted; or with the net heating value of the gas being combusted at 7.45 M/</w:t>
      </w:r>
      <w:proofErr w:type="spellStart"/>
      <w:r>
        <w:rPr>
          <w:rFonts w:ascii="Arial" w:hAnsi="Arial" w:cs="Arial"/>
          <w:sz w:val="16"/>
          <w:szCs w:val="16"/>
        </w:rPr>
        <w:t>scm</w:t>
      </w:r>
      <w:proofErr w:type="spellEnd"/>
      <w:r>
        <w:rPr>
          <w:rFonts w:ascii="Arial" w:hAnsi="Arial" w:cs="Arial"/>
          <w:sz w:val="16"/>
          <w:szCs w:val="16"/>
        </w:rPr>
        <w:t xml:space="preserve"> (200 Btu/</w:t>
      </w:r>
      <w:proofErr w:type="spellStart"/>
      <w:r>
        <w:rPr>
          <w:rFonts w:ascii="Arial" w:hAnsi="Arial" w:cs="Arial"/>
          <w:sz w:val="16"/>
          <w:szCs w:val="16"/>
        </w:rPr>
        <w:t>scf</w:t>
      </w:r>
      <w:proofErr w:type="spellEnd"/>
      <w:r>
        <w:rPr>
          <w:rFonts w:ascii="Arial" w:hAnsi="Arial" w:cs="Arial"/>
          <w:sz w:val="16"/>
          <w:szCs w:val="16"/>
        </w:rPr>
        <w:t>) or greater if the flares is non-assisted. The net heating value of the gas being combusted in a flare shall be calculated using the following equation:</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998220" cy="426720"/>
            <wp:effectExtent l="19050" t="0" r="0" b="0"/>
            <wp:docPr id="12" name="Picture 12"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FR graphic er04my98.004.gif"/>
                    <pic:cNvPicPr>
                      <a:picLocks noChangeAspect="1" noChangeArrowheads="1"/>
                    </pic:cNvPicPr>
                  </pic:nvPicPr>
                  <pic:blipFill>
                    <a:blip r:embed="rId7" cstate="print"/>
                    <a:srcRect/>
                    <a:stretch>
                      <a:fillRect/>
                    </a:stretch>
                  </pic:blipFill>
                  <pic:spPr bwMode="auto">
                    <a:xfrm>
                      <a:off x="0" y="0"/>
                      <a:ext cx="998220" cy="426720"/>
                    </a:xfrm>
                    <a:prstGeom prst="rect">
                      <a:avLst/>
                    </a:prstGeom>
                    <a:noFill/>
                    <a:ln w="9525">
                      <a:noFill/>
                      <a:miter lim="800000"/>
                      <a:headEnd/>
                      <a:tailEnd/>
                    </a:ln>
                  </pic:spPr>
                </pic:pic>
              </a:graphicData>
            </a:graphic>
          </wp:inline>
        </w:drawing>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=Net heating value of the sample, MJ/</w:t>
      </w:r>
      <w:proofErr w:type="spellStart"/>
      <w:r>
        <w:rPr>
          <w:rFonts w:ascii="Arial" w:hAnsi="Arial" w:cs="Arial"/>
          <w:sz w:val="14"/>
          <w:szCs w:val="14"/>
        </w:rPr>
        <w:t>scm</w:t>
      </w:r>
      <w:proofErr w:type="spellEnd"/>
      <w:r>
        <w:rPr>
          <w:rFonts w:ascii="Arial" w:hAnsi="Arial" w:cs="Arial"/>
          <w:sz w:val="14"/>
          <w:szCs w:val="14"/>
        </w:rPr>
        <w:t xml:space="preserve">; where the net enthalpy per mole of </w:t>
      </w:r>
      <w:proofErr w:type="spellStart"/>
      <w:r>
        <w:rPr>
          <w:rFonts w:ascii="Arial" w:hAnsi="Arial" w:cs="Arial"/>
          <w:sz w:val="14"/>
          <w:szCs w:val="14"/>
        </w:rPr>
        <w:t>offgas</w:t>
      </w:r>
      <w:proofErr w:type="spellEnd"/>
      <w:r>
        <w:rPr>
          <w:rFonts w:ascii="Arial" w:hAnsi="Arial" w:cs="Arial"/>
          <w:sz w:val="14"/>
          <w:szCs w:val="14"/>
        </w:rPr>
        <w:t xml:space="preserve"> is based on combustion at 25 °C and 760 mm Hg, but the standard temperature for determining the volume corresponding to one mole is 20 °C.</w:t>
      </w:r>
    </w:p>
    <w:p w:rsidR="005C494B" w:rsidRDefault="005C494B" w:rsidP="005C494B">
      <w:pPr>
        <w:pStyle w:val="fp-2"/>
        <w:rPr>
          <w:rFonts w:ascii="Arial" w:hAnsi="Arial" w:cs="Arial"/>
          <w:sz w:val="14"/>
          <w:szCs w:val="14"/>
        </w:rPr>
      </w:pPr>
      <w:r>
        <w:rPr>
          <w:rFonts w:ascii="Arial" w:hAnsi="Arial" w:cs="Arial"/>
          <w:sz w:val="14"/>
          <w:szCs w:val="14"/>
        </w:rPr>
        <w:t>K=Constant=</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2331720" cy="457200"/>
            <wp:effectExtent l="19050" t="0" r="0" b="0"/>
            <wp:docPr id="13" name="Picture 13"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04my98.005.gif"/>
                    <pic:cNvPicPr>
                      <a:picLocks noChangeAspect="1" noChangeArrowheads="1"/>
                    </pic:cNvPicPr>
                  </pic:nvPicPr>
                  <pic:blipFill>
                    <a:blip r:embed="rId8" cstate="print"/>
                    <a:srcRect/>
                    <a:stretch>
                      <a:fillRect/>
                    </a:stretch>
                  </pic:blipFill>
                  <pic:spPr bwMode="auto">
                    <a:xfrm>
                      <a:off x="0" y="0"/>
                      <a:ext cx="2331720" cy="457200"/>
                    </a:xfrm>
                    <a:prstGeom prst="rect">
                      <a:avLst/>
                    </a:prstGeom>
                    <a:noFill/>
                    <a:ln w="9525">
                      <a:noFill/>
                      <a:miter lim="800000"/>
                      <a:headEnd/>
                      <a:tailEnd/>
                    </a:ln>
                  </pic:spPr>
                </pic:pic>
              </a:graphicData>
            </a:graphic>
          </wp:inline>
        </w:drawing>
      </w:r>
    </w:p>
    <w:p w:rsidR="005C494B" w:rsidRDefault="005C494B" w:rsidP="005C494B">
      <w:pPr>
        <w:pStyle w:val="fp-2"/>
        <w:rPr>
          <w:rFonts w:ascii="Arial" w:hAnsi="Arial" w:cs="Arial"/>
          <w:sz w:val="14"/>
          <w:szCs w:val="14"/>
        </w:rPr>
      </w:pPr>
      <w:proofErr w:type="gramStart"/>
      <w:r>
        <w:rPr>
          <w:rFonts w:ascii="Arial" w:hAnsi="Arial" w:cs="Arial"/>
          <w:sz w:val="14"/>
          <w:szCs w:val="14"/>
        </w:rPr>
        <w:t>where</w:t>
      </w:r>
      <w:proofErr w:type="gramEnd"/>
      <w:r>
        <w:rPr>
          <w:rFonts w:ascii="Arial" w:hAnsi="Arial" w:cs="Arial"/>
          <w:sz w:val="14"/>
          <w:szCs w:val="14"/>
        </w:rPr>
        <w:t xml:space="preserve"> the standard temperature for (g-mole/</w:t>
      </w:r>
      <w:proofErr w:type="spellStart"/>
      <w:r>
        <w:rPr>
          <w:rFonts w:ascii="Arial" w:hAnsi="Arial" w:cs="Arial"/>
          <w:sz w:val="14"/>
          <w:szCs w:val="14"/>
        </w:rPr>
        <w:t>scm</w:t>
      </w:r>
      <w:proofErr w:type="spellEnd"/>
      <w:r>
        <w:rPr>
          <w:rFonts w:ascii="Arial" w:hAnsi="Arial" w:cs="Arial"/>
          <w:sz w:val="14"/>
          <w:szCs w:val="14"/>
        </w:rPr>
        <w:t>) is 20 °C.</w:t>
      </w:r>
    </w:p>
    <w:p w:rsidR="005C494B" w:rsidRDefault="005C494B" w:rsidP="005C494B">
      <w:pPr>
        <w:pStyle w:val="fp-2"/>
        <w:rPr>
          <w:rFonts w:ascii="Arial" w:hAnsi="Arial" w:cs="Arial"/>
          <w:sz w:val="14"/>
          <w:szCs w:val="14"/>
        </w:rPr>
      </w:pPr>
      <w:proofErr w:type="spellStart"/>
      <w:r>
        <w:rPr>
          <w:rFonts w:ascii="Arial" w:hAnsi="Arial" w:cs="Arial"/>
          <w:sz w:val="14"/>
          <w:szCs w:val="14"/>
        </w:rPr>
        <w:t>C</w:t>
      </w:r>
      <w:r>
        <w:rPr>
          <w:rFonts w:ascii="Arial" w:hAnsi="Arial" w:cs="Arial"/>
          <w:sz w:val="10"/>
          <w:szCs w:val="10"/>
          <w:vertAlign w:val="subscript"/>
        </w:rPr>
        <w:t>i</w:t>
      </w:r>
      <w:proofErr w:type="spellEnd"/>
      <w:r>
        <w:rPr>
          <w:rFonts w:ascii="Arial" w:hAnsi="Arial" w:cs="Arial"/>
          <w:sz w:val="14"/>
          <w:szCs w:val="14"/>
        </w:rPr>
        <w:t xml:space="preserve"> =Concentration of sample component </w:t>
      </w:r>
      <w:proofErr w:type="spellStart"/>
      <w:r>
        <w:rPr>
          <w:rFonts w:ascii="Arial" w:hAnsi="Arial" w:cs="Arial"/>
          <w:sz w:val="14"/>
          <w:szCs w:val="14"/>
        </w:rPr>
        <w:t>i</w:t>
      </w:r>
      <w:proofErr w:type="spellEnd"/>
      <w:r>
        <w:rPr>
          <w:rFonts w:ascii="Arial" w:hAnsi="Arial" w:cs="Arial"/>
          <w:sz w:val="14"/>
          <w:szCs w:val="14"/>
        </w:rPr>
        <w:t xml:space="preserve"> in ppmv on a wet basis, as measured for organics by Test Method 18 and measured for hydrogen and carbon monoxide by American Society for Testing and Materials (ASTM) D1946-77 or 90 (Reapproved 1994) (incorporated by reference as specified in § 63.14).</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i</w:t>
      </w:r>
      <w:r>
        <w:rPr>
          <w:rFonts w:ascii="Arial" w:hAnsi="Arial" w:cs="Arial"/>
          <w:sz w:val="14"/>
          <w:szCs w:val="14"/>
        </w:rPr>
        <w:t xml:space="preserve"> =Net heat of combustion of sample component </w:t>
      </w:r>
      <w:proofErr w:type="spellStart"/>
      <w:r>
        <w:rPr>
          <w:rFonts w:ascii="Arial" w:hAnsi="Arial" w:cs="Arial"/>
          <w:sz w:val="14"/>
          <w:szCs w:val="14"/>
        </w:rPr>
        <w:t>i</w:t>
      </w:r>
      <w:proofErr w:type="spellEnd"/>
      <w:r>
        <w:rPr>
          <w:rFonts w:ascii="Arial" w:hAnsi="Arial" w:cs="Arial"/>
          <w:sz w:val="14"/>
          <w:szCs w:val="14"/>
        </w:rPr>
        <w:t>, kcal/g-mole at 25 °C and 760 mm Hg. The heats of combustion may be determined using ASTM D2382-76 or 88 or D4809-95 (incorporated by reference as specified in § 63.14) if published values are not available or cannot be calculated.</w:t>
      </w:r>
    </w:p>
    <w:p w:rsidR="005C494B" w:rsidRDefault="005C494B" w:rsidP="005C494B">
      <w:pPr>
        <w:pStyle w:val="fp-2"/>
        <w:rPr>
          <w:rFonts w:ascii="Arial" w:hAnsi="Arial" w:cs="Arial"/>
          <w:sz w:val="14"/>
          <w:szCs w:val="14"/>
        </w:rPr>
      </w:pPr>
      <w:r>
        <w:rPr>
          <w:rFonts w:ascii="Arial" w:hAnsi="Arial" w:cs="Arial"/>
          <w:sz w:val="14"/>
          <w:szCs w:val="14"/>
        </w:rPr>
        <w:t>n=Number of sample components.</w:t>
      </w:r>
    </w:p>
    <w:p w:rsidR="005C494B" w:rsidRDefault="005C494B" w:rsidP="005C494B">
      <w:pPr>
        <w:pStyle w:val="NormalWeb"/>
        <w:rPr>
          <w:rFonts w:ascii="Arial" w:hAnsi="Arial" w:cs="Arial"/>
          <w:sz w:val="16"/>
          <w:szCs w:val="16"/>
        </w:rPr>
      </w:pPr>
      <w:r>
        <w:rPr>
          <w:rFonts w:ascii="Arial" w:hAnsi="Arial" w:cs="Arial"/>
          <w:sz w:val="16"/>
          <w:szCs w:val="16"/>
        </w:rPr>
        <w:t>(7)(</w:t>
      </w:r>
      <w:proofErr w:type="spellStart"/>
      <w:r>
        <w:rPr>
          <w:rFonts w:ascii="Arial" w:hAnsi="Arial" w:cs="Arial"/>
          <w:sz w:val="16"/>
          <w:szCs w:val="16"/>
        </w:rPr>
        <w:t>i</w:t>
      </w:r>
      <w:proofErr w:type="spellEnd"/>
      <w:r>
        <w:rPr>
          <w:rFonts w:ascii="Arial" w:hAnsi="Arial" w:cs="Arial"/>
          <w:sz w:val="16"/>
          <w:szCs w:val="16"/>
        </w:rPr>
        <w:t xml:space="preserve">) Steam-assisted and </w:t>
      </w:r>
      <w:proofErr w:type="spellStart"/>
      <w:r>
        <w:rPr>
          <w:rFonts w:ascii="Arial" w:hAnsi="Arial" w:cs="Arial"/>
          <w:sz w:val="16"/>
          <w:szCs w:val="16"/>
        </w:rPr>
        <w:t>nonassisted</w:t>
      </w:r>
      <w:proofErr w:type="spellEnd"/>
      <w:r>
        <w:rPr>
          <w:rFonts w:ascii="Arial" w:hAnsi="Arial" w:cs="Arial"/>
          <w:sz w:val="16"/>
          <w:szCs w:val="16"/>
        </w:rPr>
        <w:t xml:space="preserve">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5C494B" w:rsidRDefault="005C494B" w:rsidP="005C494B">
      <w:pPr>
        <w:pStyle w:val="NormalWeb"/>
        <w:rPr>
          <w:rFonts w:ascii="Arial" w:hAnsi="Arial" w:cs="Arial"/>
          <w:sz w:val="16"/>
          <w:szCs w:val="16"/>
        </w:rPr>
      </w:pPr>
      <w:r>
        <w:rPr>
          <w:rFonts w:ascii="Arial" w:hAnsi="Arial" w:cs="Arial"/>
          <w:sz w:val="16"/>
          <w:szCs w:val="16"/>
        </w:rPr>
        <w:t xml:space="preserve">(ii) Steam-assisted and </w:t>
      </w:r>
      <w:proofErr w:type="spellStart"/>
      <w:r>
        <w:rPr>
          <w:rFonts w:ascii="Arial" w:hAnsi="Arial" w:cs="Arial"/>
          <w:sz w:val="16"/>
          <w:szCs w:val="16"/>
        </w:rPr>
        <w:t>nonassisted</w:t>
      </w:r>
      <w:proofErr w:type="spellEnd"/>
      <w:r>
        <w:rPr>
          <w:rFonts w:ascii="Arial" w:hAnsi="Arial" w:cs="Arial"/>
          <w:sz w:val="16"/>
          <w:szCs w:val="16"/>
        </w:rPr>
        <w:t xml:space="preserve"> flares designed for and operated with an exit velocity, as determined by the method specified in paragraph (b</w:t>
      </w:r>
      <w:proofErr w:type="gramStart"/>
      <w:r>
        <w:rPr>
          <w:rFonts w:ascii="Arial" w:hAnsi="Arial" w:cs="Arial"/>
          <w:sz w:val="16"/>
          <w:szCs w:val="16"/>
        </w:rPr>
        <w:t>)(</w:t>
      </w:r>
      <w:proofErr w:type="gramEnd"/>
      <w:r>
        <w:rPr>
          <w:rFonts w:ascii="Arial" w:hAnsi="Arial" w:cs="Arial"/>
          <w:sz w:val="16"/>
          <w:szCs w:val="16"/>
        </w:rPr>
        <w:t>7)(</w:t>
      </w:r>
      <w:proofErr w:type="spellStart"/>
      <w:r>
        <w:rPr>
          <w:rFonts w:ascii="Arial" w:hAnsi="Arial" w:cs="Arial"/>
          <w:sz w:val="16"/>
          <w:szCs w:val="16"/>
        </w:rPr>
        <w:t>i</w:t>
      </w:r>
      <w:proofErr w:type="spellEnd"/>
      <w:r>
        <w:rPr>
          <w:rFonts w:ascii="Arial" w:hAnsi="Arial" w:cs="Arial"/>
          <w:sz w:val="16"/>
          <w:szCs w:val="16"/>
        </w:rPr>
        <w:t>) of this section, equal to or greater than 18.3 m/sec (60 ft/sec) but less than 122 m/sec (400 ft/sec), are allowed if the net heating value of the gas being combusted is greater than 37.3 MJ/</w:t>
      </w:r>
      <w:proofErr w:type="spellStart"/>
      <w:r>
        <w:rPr>
          <w:rFonts w:ascii="Arial" w:hAnsi="Arial" w:cs="Arial"/>
          <w:sz w:val="16"/>
          <w:szCs w:val="16"/>
        </w:rPr>
        <w:t>scm</w:t>
      </w:r>
      <w:proofErr w:type="spellEnd"/>
      <w:r>
        <w:rPr>
          <w:rFonts w:ascii="Arial" w:hAnsi="Arial" w:cs="Arial"/>
          <w:sz w:val="16"/>
          <w:szCs w:val="16"/>
        </w:rPr>
        <w:t xml:space="preserve"> (1,000 Btu/</w:t>
      </w:r>
      <w:proofErr w:type="spellStart"/>
      <w:r>
        <w:rPr>
          <w:rFonts w:ascii="Arial" w:hAnsi="Arial" w:cs="Arial"/>
          <w:sz w:val="16"/>
          <w:szCs w:val="16"/>
        </w:rPr>
        <w:t>scf</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(iii) Steam-assisted and </w:t>
      </w:r>
      <w:proofErr w:type="spellStart"/>
      <w:r>
        <w:rPr>
          <w:rFonts w:ascii="Arial" w:hAnsi="Arial" w:cs="Arial"/>
          <w:sz w:val="16"/>
          <w:szCs w:val="16"/>
        </w:rPr>
        <w:t>nonassisted</w:t>
      </w:r>
      <w:proofErr w:type="spellEnd"/>
      <w:r>
        <w:rPr>
          <w:rFonts w:ascii="Arial" w:hAnsi="Arial" w:cs="Arial"/>
          <w:sz w:val="16"/>
          <w:szCs w:val="16"/>
        </w:rPr>
        <w:t xml:space="preserve"> flares designed for and operated with an exit velocity, as determined by the method specified in paragraph (b)(7)(</w:t>
      </w:r>
      <w:proofErr w:type="spellStart"/>
      <w:r>
        <w:rPr>
          <w:rFonts w:ascii="Arial" w:hAnsi="Arial" w:cs="Arial"/>
          <w:sz w:val="16"/>
          <w:szCs w:val="16"/>
        </w:rPr>
        <w:t>i</w:t>
      </w:r>
      <w:proofErr w:type="spellEnd"/>
      <w:r>
        <w:rPr>
          <w:rFonts w:ascii="Arial" w:hAnsi="Arial" w:cs="Arial"/>
          <w:sz w:val="16"/>
          <w:szCs w:val="16"/>
        </w:rPr>
        <w:t xml:space="preserve">) of this section, less than the velocity </w:t>
      </w: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 as determined by the method specified in this paragraph, but less than 122 m/sec (400 ft/sec) are allowed. The maximum permitted velocity, </w:t>
      </w:r>
      <w:proofErr w:type="spellStart"/>
      <w:proofErr w:type="gram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w:t>
      </w:r>
      <w:proofErr w:type="gramEnd"/>
      <w:r>
        <w:rPr>
          <w:rFonts w:ascii="Arial" w:hAnsi="Arial" w:cs="Arial"/>
          <w:sz w:val="16"/>
          <w:szCs w:val="16"/>
        </w:rPr>
        <w:t xml:space="preserve"> for flares complying with this paragraph shall be determined by the following equation:</w:t>
      </w:r>
    </w:p>
    <w:p w:rsidR="005C494B" w:rsidRDefault="005C494B" w:rsidP="005C494B">
      <w:pPr>
        <w:pStyle w:val="fp-2"/>
        <w:rPr>
          <w:rFonts w:ascii="Arial" w:hAnsi="Arial" w:cs="Arial"/>
          <w:sz w:val="16"/>
          <w:szCs w:val="16"/>
        </w:rPr>
      </w:pPr>
      <w:r>
        <w:rPr>
          <w:rFonts w:ascii="Arial" w:hAnsi="Arial" w:cs="Arial"/>
          <w:sz w:val="16"/>
          <w:szCs w:val="16"/>
        </w:rPr>
        <w:t>Log</w:t>
      </w:r>
      <w:r>
        <w:rPr>
          <w:rFonts w:ascii="Arial" w:hAnsi="Arial" w:cs="Arial"/>
          <w:sz w:val="11"/>
          <w:szCs w:val="11"/>
          <w:vertAlign w:val="subscript"/>
        </w:rPr>
        <w:t>10</w:t>
      </w:r>
      <w:r>
        <w:rPr>
          <w:rFonts w:ascii="Arial" w:hAnsi="Arial" w:cs="Arial"/>
          <w:sz w:val="16"/>
          <w:szCs w:val="16"/>
        </w:rPr>
        <w:t xml:space="preserve"> (</w:t>
      </w:r>
      <w:proofErr w:type="spellStart"/>
      <w:proofErr w:type="gram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w:t>
      </w:r>
      <w:proofErr w:type="gramEnd"/>
      <w:r>
        <w:rPr>
          <w:rFonts w:ascii="Arial" w:hAnsi="Arial" w:cs="Arial"/>
          <w:sz w:val="16"/>
          <w:szCs w:val="16"/>
        </w:rPr>
        <w:t>(H</w:t>
      </w:r>
      <w:r>
        <w:rPr>
          <w:rFonts w:ascii="Arial" w:hAnsi="Arial" w:cs="Arial"/>
          <w:sz w:val="11"/>
          <w:szCs w:val="11"/>
          <w:vertAlign w:val="subscript"/>
        </w:rPr>
        <w:t>T</w:t>
      </w:r>
      <w:r>
        <w:rPr>
          <w:rFonts w:ascii="Arial" w:hAnsi="Arial" w:cs="Arial"/>
          <w:sz w:val="16"/>
          <w:szCs w:val="16"/>
        </w:rPr>
        <w:t xml:space="preserve"> +28.8)/31.7</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proofErr w:type="spellStart"/>
      <w:r>
        <w:rPr>
          <w:rFonts w:ascii="Arial" w:hAnsi="Arial" w:cs="Arial"/>
          <w:sz w:val="14"/>
          <w:szCs w:val="14"/>
        </w:rPr>
        <w:t>V</w:t>
      </w:r>
      <w:r>
        <w:rPr>
          <w:rFonts w:ascii="Arial" w:hAnsi="Arial" w:cs="Arial"/>
          <w:sz w:val="10"/>
          <w:szCs w:val="10"/>
          <w:vertAlign w:val="subscript"/>
        </w:rPr>
        <w:t>max</w:t>
      </w:r>
      <w:proofErr w:type="spellEnd"/>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28.8=Constant.</w:t>
      </w:r>
    </w:p>
    <w:p w:rsidR="005C494B" w:rsidRDefault="005C494B" w:rsidP="005C494B">
      <w:pPr>
        <w:pStyle w:val="fp-2"/>
        <w:rPr>
          <w:rFonts w:ascii="Arial" w:hAnsi="Arial" w:cs="Arial"/>
          <w:sz w:val="14"/>
          <w:szCs w:val="14"/>
        </w:rPr>
      </w:pPr>
      <w:r>
        <w:rPr>
          <w:rFonts w:ascii="Arial" w:hAnsi="Arial" w:cs="Arial"/>
          <w:sz w:val="14"/>
          <w:szCs w:val="14"/>
        </w:rPr>
        <w:t>31.7=Constant.</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=The net heating value as determined in paragraph (b</w:t>
      </w:r>
      <w:proofErr w:type="gramStart"/>
      <w:r>
        <w:rPr>
          <w:rFonts w:ascii="Arial" w:hAnsi="Arial" w:cs="Arial"/>
          <w:sz w:val="14"/>
          <w:szCs w:val="14"/>
        </w:rPr>
        <w:t>)(</w:t>
      </w:r>
      <w:proofErr w:type="gramEnd"/>
      <w:r>
        <w:rPr>
          <w:rFonts w:ascii="Arial" w:hAnsi="Arial" w:cs="Arial"/>
          <w:sz w:val="14"/>
          <w:szCs w:val="14"/>
        </w:rPr>
        <w:t>6)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(8) Air-assisted flares shall be designed and operated with an exit velocity less than the velocity </w:t>
      </w:r>
      <w:proofErr w:type="spellStart"/>
      <w:proofErr w:type="gram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w:t>
      </w:r>
      <w:proofErr w:type="gramEnd"/>
      <w:r>
        <w:rPr>
          <w:rFonts w:ascii="Arial" w:hAnsi="Arial" w:cs="Arial"/>
          <w:sz w:val="16"/>
          <w:szCs w:val="16"/>
        </w:rPr>
        <w:t xml:space="preserve"> The maximum permitted velocity, </w:t>
      </w:r>
      <w:proofErr w:type="spellStart"/>
      <w:proofErr w:type="gram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w:t>
      </w:r>
      <w:proofErr w:type="gramEnd"/>
      <w:r>
        <w:rPr>
          <w:rFonts w:ascii="Arial" w:hAnsi="Arial" w:cs="Arial"/>
          <w:sz w:val="16"/>
          <w:szCs w:val="16"/>
        </w:rPr>
        <w:t xml:space="preserve"> for air-assisted flares shall be determined by the following equation:</w:t>
      </w:r>
    </w:p>
    <w:p w:rsidR="005C494B" w:rsidRDefault="005C494B" w:rsidP="005C494B">
      <w:pPr>
        <w:pStyle w:val="fp-2"/>
        <w:rPr>
          <w:rFonts w:ascii="Arial" w:hAnsi="Arial" w:cs="Arial"/>
          <w:sz w:val="16"/>
          <w:szCs w:val="16"/>
        </w:rPr>
      </w:pP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=8.71+0.708(</w:t>
      </w:r>
      <w:proofErr w:type="gramStart"/>
      <w:r>
        <w:rPr>
          <w:rFonts w:ascii="Arial" w:hAnsi="Arial" w:cs="Arial"/>
          <w:sz w:val="16"/>
          <w:szCs w:val="16"/>
        </w:rPr>
        <w:t>H</w:t>
      </w:r>
      <w:r>
        <w:rPr>
          <w:rFonts w:ascii="Arial" w:hAnsi="Arial" w:cs="Arial"/>
          <w:sz w:val="11"/>
          <w:szCs w:val="11"/>
          <w:vertAlign w:val="subscript"/>
        </w:rPr>
        <w:t>T</w:t>
      </w:r>
      <w:r>
        <w:rPr>
          <w:rFonts w:ascii="Arial" w:hAnsi="Arial" w:cs="Arial"/>
          <w:sz w:val="16"/>
          <w:szCs w:val="16"/>
        </w:rPr>
        <w:t xml:space="preserve"> )</w:t>
      </w:r>
      <w:proofErr w:type="gramEnd"/>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proofErr w:type="spellStart"/>
      <w:r>
        <w:rPr>
          <w:rFonts w:ascii="Arial" w:hAnsi="Arial" w:cs="Arial"/>
          <w:sz w:val="14"/>
          <w:szCs w:val="14"/>
        </w:rPr>
        <w:t>V</w:t>
      </w:r>
      <w:r>
        <w:rPr>
          <w:rFonts w:ascii="Arial" w:hAnsi="Arial" w:cs="Arial"/>
          <w:sz w:val="10"/>
          <w:szCs w:val="10"/>
          <w:vertAlign w:val="subscript"/>
        </w:rPr>
        <w:t>max</w:t>
      </w:r>
      <w:proofErr w:type="spellEnd"/>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8.71=Constant.</w:t>
      </w:r>
    </w:p>
    <w:p w:rsidR="005C494B" w:rsidRDefault="005C494B" w:rsidP="005C494B">
      <w:pPr>
        <w:pStyle w:val="fp-2"/>
        <w:rPr>
          <w:rFonts w:ascii="Arial" w:hAnsi="Arial" w:cs="Arial"/>
          <w:sz w:val="14"/>
          <w:szCs w:val="14"/>
        </w:rPr>
      </w:pPr>
      <w:r>
        <w:rPr>
          <w:rFonts w:ascii="Arial" w:hAnsi="Arial" w:cs="Arial"/>
          <w:sz w:val="14"/>
          <w:szCs w:val="14"/>
        </w:rPr>
        <w:t>0.708=Constant.</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=The net heating value as determined in paragraph (b</w:t>
      </w:r>
      <w:proofErr w:type="gramStart"/>
      <w:r>
        <w:rPr>
          <w:rFonts w:ascii="Arial" w:hAnsi="Arial" w:cs="Arial"/>
          <w:sz w:val="14"/>
          <w:szCs w:val="14"/>
        </w:rPr>
        <w:t>)(</w:t>
      </w:r>
      <w:proofErr w:type="gramEnd"/>
      <w:r>
        <w:rPr>
          <w:rFonts w:ascii="Arial" w:hAnsi="Arial" w:cs="Arial"/>
          <w:sz w:val="14"/>
          <w:szCs w:val="14"/>
        </w:rPr>
        <w:t>6)(ii)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Alternative work practice for monitoring equipment for leaks.</w:t>
      </w:r>
      <w:r>
        <w:rPr>
          <w:rFonts w:ascii="Arial" w:hAnsi="Arial" w:cs="Arial"/>
          <w:sz w:val="16"/>
          <w:szCs w:val="16"/>
        </w:rPr>
        <w:t xml:space="preserve"> Paragraphs (c), (d), and (e) of this section apply to all equipment for which the applicable subpart requires monitoring with a 40 CFR part 60, appendix A-7, Method 21 monitor, except for closed vent systems, equipment designated as </w:t>
      </w:r>
      <w:proofErr w:type="spellStart"/>
      <w:r>
        <w:rPr>
          <w:rFonts w:ascii="Arial" w:hAnsi="Arial" w:cs="Arial"/>
          <w:sz w:val="16"/>
          <w:szCs w:val="16"/>
        </w:rPr>
        <w:t>leakless</w:t>
      </w:r>
      <w:proofErr w:type="spellEnd"/>
      <w:r>
        <w:rPr>
          <w:rFonts w:ascii="Arial" w:hAnsi="Arial" w:cs="Arial"/>
          <w:sz w:val="16"/>
          <w:szCs w:val="16"/>
        </w:rPr>
        <w:t xml:space="preserve">, and equipment identified in the applicable subpart as having no detectable emissions, as indicated by an instrument reading of less than 500 </w:t>
      </w:r>
      <w:proofErr w:type="spellStart"/>
      <w:r>
        <w:rPr>
          <w:rFonts w:ascii="Arial" w:hAnsi="Arial" w:cs="Arial"/>
          <w:sz w:val="16"/>
          <w:szCs w:val="16"/>
        </w:rPr>
        <w:t>ppm</w:t>
      </w:r>
      <w:proofErr w:type="spellEnd"/>
      <w:r>
        <w:rPr>
          <w:rFonts w:ascii="Arial" w:hAnsi="Arial" w:cs="Arial"/>
          <w:sz w:val="16"/>
          <w:szCs w:val="16"/>
        </w:rPr>
        <w:t xml:space="preserve"> above background. An owner or operator may use an optical gas imaging instrument instead of a 40 CFR part 60, </w:t>
      </w:r>
      <w:proofErr w:type="spellStart"/>
      <w:r>
        <w:rPr>
          <w:rFonts w:ascii="Arial" w:hAnsi="Arial" w:cs="Arial"/>
          <w:sz w:val="16"/>
          <w:szCs w:val="16"/>
        </w:rPr>
        <w:t>sppendix</w:t>
      </w:r>
      <w:proofErr w:type="spellEnd"/>
      <w:r>
        <w:rPr>
          <w:rFonts w:ascii="Arial" w:hAnsi="Arial" w:cs="Arial"/>
          <w:sz w:val="16"/>
          <w:szCs w:val="16"/>
        </w:rPr>
        <w:t xml:space="preserve"> A-7, </w:t>
      </w:r>
      <w:proofErr w:type="gramStart"/>
      <w:r>
        <w:rPr>
          <w:rFonts w:ascii="Arial" w:hAnsi="Arial" w:cs="Arial"/>
          <w:sz w:val="16"/>
          <w:szCs w:val="16"/>
        </w:rPr>
        <w:t>Method</w:t>
      </w:r>
      <w:proofErr w:type="gramEnd"/>
      <w:r>
        <w:rPr>
          <w:rFonts w:ascii="Arial" w:hAnsi="Arial" w:cs="Arial"/>
          <w:sz w:val="16"/>
          <w:szCs w:val="16"/>
        </w:rPr>
        <w:t xml:space="preserve">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w:t>
      </w:r>
      <w:proofErr w:type="gramStart"/>
      <w:r>
        <w:rPr>
          <w:rFonts w:ascii="Arial" w:hAnsi="Arial" w:cs="Arial"/>
          <w:sz w:val="16"/>
          <w:szCs w:val="16"/>
        </w:rPr>
        <w:t>)(</w:t>
      </w:r>
      <w:proofErr w:type="gramEnd"/>
      <w:r>
        <w:rPr>
          <w:rFonts w:ascii="Arial" w:hAnsi="Arial" w:cs="Arial"/>
          <w:sz w:val="16"/>
          <w:szCs w:val="16"/>
        </w:rPr>
        <w:t>1) through (5) of this section have meanings that are specific to the alternative work practice standard in paragraphs (c), (d), and (e)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Applicable subpart</w:t>
      </w:r>
      <w:r>
        <w:rPr>
          <w:rFonts w:ascii="Arial" w:hAnsi="Arial" w:cs="Arial"/>
          <w:sz w:val="16"/>
          <w:szCs w:val="16"/>
        </w:rPr>
        <w:t xml:space="preserve"> means the subpart in 40 CFR parts 60, 61, 63, and 65 that requires monitoring of equipment with a 40 CFR part 60, appendix A-7, </w:t>
      </w:r>
      <w:proofErr w:type="gramStart"/>
      <w:r>
        <w:rPr>
          <w:rFonts w:ascii="Arial" w:hAnsi="Arial" w:cs="Arial"/>
          <w:sz w:val="16"/>
          <w:szCs w:val="16"/>
        </w:rPr>
        <w:t>Method</w:t>
      </w:r>
      <w:proofErr w:type="gramEnd"/>
      <w:r>
        <w:rPr>
          <w:rFonts w:ascii="Arial" w:hAnsi="Arial" w:cs="Arial"/>
          <w:sz w:val="16"/>
          <w:szCs w:val="16"/>
        </w:rPr>
        <w:t xml:space="preserve"> 21 monitor.</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Equipment</w:t>
      </w:r>
      <w:r>
        <w:rPr>
          <w:rFonts w:ascii="Arial" w:hAnsi="Arial" w:cs="Arial"/>
          <w:sz w:val="16"/>
          <w:szCs w:val="16"/>
        </w:rPr>
        <w:t xml:space="preserve"> means pumps, valves, pressure relief valves, compressors, open-ended lines, flanges, connectors, and other equipment covered by the applicable subpart that require monitoring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Imaging</w:t>
      </w:r>
      <w:r>
        <w:rPr>
          <w:rFonts w:ascii="Arial" w:hAnsi="Arial" w:cs="Arial"/>
          <w:sz w:val="16"/>
          <w:szCs w:val="16"/>
        </w:rPr>
        <w:t xml:space="preserve"> means making visible emissions that may otherwise be invisible to the naked eye.</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Optical gas imaging instrument</w:t>
      </w:r>
      <w:r>
        <w:rPr>
          <w:rFonts w:ascii="Arial" w:hAnsi="Arial" w:cs="Arial"/>
          <w:sz w:val="16"/>
          <w:szCs w:val="16"/>
        </w:rPr>
        <w:t xml:space="preserve"> means an instrument that makes visible emissions that may otherwise be invisible to the naked eye.</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Repair</w:t>
      </w:r>
      <w:r>
        <w:rPr>
          <w:rFonts w:ascii="Arial" w:hAnsi="Arial" w:cs="Arial"/>
          <w:sz w:val="16"/>
          <w:szCs w:val="16"/>
        </w:rPr>
        <w:t xml:space="preserve"> means that equipment is adjusted, or otherwise altered, in order to eliminate a leak.</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Leak</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Any emissions imaged by the optical gas instrument;</w:t>
      </w:r>
    </w:p>
    <w:p w:rsidR="005C494B" w:rsidRDefault="005C494B" w:rsidP="005C494B">
      <w:pPr>
        <w:pStyle w:val="NormalWeb"/>
        <w:rPr>
          <w:rFonts w:ascii="Arial" w:hAnsi="Arial" w:cs="Arial"/>
          <w:sz w:val="16"/>
          <w:szCs w:val="16"/>
        </w:rPr>
      </w:pPr>
      <w:r>
        <w:rPr>
          <w:rFonts w:ascii="Arial" w:hAnsi="Arial" w:cs="Arial"/>
          <w:sz w:val="16"/>
          <w:szCs w:val="16"/>
        </w:rPr>
        <w:t>(ii) Indications of liquids dripping;</w:t>
      </w:r>
    </w:p>
    <w:p w:rsidR="005C494B" w:rsidRDefault="005C494B" w:rsidP="005C494B">
      <w:pPr>
        <w:pStyle w:val="NormalWeb"/>
        <w:rPr>
          <w:rFonts w:ascii="Arial" w:hAnsi="Arial" w:cs="Arial"/>
          <w:sz w:val="16"/>
          <w:szCs w:val="16"/>
        </w:rPr>
      </w:pPr>
      <w:r>
        <w:rPr>
          <w:rFonts w:ascii="Arial" w:hAnsi="Arial" w:cs="Arial"/>
          <w:sz w:val="16"/>
          <w:szCs w:val="16"/>
        </w:rPr>
        <w:t>(iii) Indications by a sensor that a seal or barrier fluid system has failed; or</w:t>
      </w:r>
    </w:p>
    <w:p w:rsidR="005C494B" w:rsidRDefault="005C494B" w:rsidP="005C494B">
      <w:pPr>
        <w:pStyle w:val="NormalWeb"/>
        <w:rPr>
          <w:rFonts w:ascii="Arial" w:hAnsi="Arial" w:cs="Arial"/>
          <w:sz w:val="16"/>
          <w:szCs w:val="16"/>
        </w:rPr>
      </w:pPr>
      <w:r>
        <w:rPr>
          <w:rFonts w:ascii="Arial" w:hAnsi="Arial" w:cs="Arial"/>
          <w:sz w:val="16"/>
          <w:szCs w:val="16"/>
        </w:rPr>
        <w:t xml:space="preserve">(iv) Screening results using a 40 CFR part 60, appendix A-7, Method 21 monitor </w:t>
      </w:r>
      <w:proofErr w:type="gramStart"/>
      <w:r>
        <w:rPr>
          <w:rFonts w:ascii="Arial" w:hAnsi="Arial" w:cs="Arial"/>
          <w:sz w:val="16"/>
          <w:szCs w:val="16"/>
        </w:rPr>
        <w:t>that exceed</w:t>
      </w:r>
      <w:proofErr w:type="gramEnd"/>
      <w:r>
        <w:rPr>
          <w:rFonts w:ascii="Arial" w:hAnsi="Arial" w:cs="Arial"/>
          <w:sz w:val="16"/>
          <w:szCs w:val="16"/>
        </w:rPr>
        <w:t xml:space="preserve"> the leak definition in the applicable subpart to which the equipment is subject.</w:t>
      </w:r>
    </w:p>
    <w:p w:rsidR="005C494B" w:rsidRDefault="005C494B" w:rsidP="005C494B">
      <w:pPr>
        <w:pStyle w:val="NormalWeb"/>
        <w:rPr>
          <w:rFonts w:ascii="Arial" w:hAnsi="Arial" w:cs="Arial"/>
          <w:sz w:val="16"/>
          <w:szCs w:val="16"/>
        </w:rPr>
      </w:pPr>
      <w:r>
        <w:rPr>
          <w:rFonts w:ascii="Arial" w:hAnsi="Arial" w:cs="Arial"/>
          <w:sz w:val="16"/>
          <w:szCs w:val="16"/>
        </w:rPr>
        <w:t xml:space="preserve">(d) The alternative work practice standard for monitoring equipment for leaks is available to all subparts in 40 CFR parts 60, 61, 63, and 65 that require monitoring of equipment with a 40 CFR part 60, appendix A-7, </w:t>
      </w:r>
      <w:proofErr w:type="gramStart"/>
      <w:r>
        <w:rPr>
          <w:rFonts w:ascii="Arial" w:hAnsi="Arial" w:cs="Arial"/>
          <w:sz w:val="16"/>
          <w:szCs w:val="16"/>
        </w:rPr>
        <w:t>Method</w:t>
      </w:r>
      <w:proofErr w:type="gramEnd"/>
      <w:r>
        <w:rPr>
          <w:rFonts w:ascii="Arial" w:hAnsi="Arial" w:cs="Arial"/>
          <w:sz w:val="16"/>
          <w:szCs w:val="16"/>
        </w:rPr>
        <w:t xml:space="preserve"> 21 monitor.</w:t>
      </w:r>
    </w:p>
    <w:p w:rsidR="005C494B" w:rsidRDefault="005C494B" w:rsidP="005C494B">
      <w:pPr>
        <w:pStyle w:val="NormalWeb"/>
        <w:rPr>
          <w:rFonts w:ascii="Arial" w:hAnsi="Arial" w:cs="Arial"/>
          <w:sz w:val="16"/>
          <w:szCs w:val="16"/>
        </w:rPr>
      </w:pPr>
      <w:r>
        <w:rPr>
          <w:rFonts w:ascii="Arial" w:hAnsi="Arial" w:cs="Arial"/>
          <w:sz w:val="16"/>
          <w:szCs w:val="16"/>
        </w:rPr>
        <w:t xml:space="preserve">(1) An owner or operator of an affected source subject to 40 CFR parts 60, 61, 63, or 65 can choose to comply with the alternative work practice requirements in paragraph (e) of this section instead of using the 40 CFR part 60, appendix A-7, </w:t>
      </w:r>
      <w:proofErr w:type="gramStart"/>
      <w:r>
        <w:rPr>
          <w:rFonts w:ascii="Arial" w:hAnsi="Arial" w:cs="Arial"/>
          <w:sz w:val="16"/>
          <w:szCs w:val="16"/>
        </w:rPr>
        <w:t>Method</w:t>
      </w:r>
      <w:proofErr w:type="gramEnd"/>
      <w:r>
        <w:rPr>
          <w:rFonts w:ascii="Arial" w:hAnsi="Arial" w:cs="Arial"/>
          <w:sz w:val="16"/>
          <w:szCs w:val="16"/>
        </w:rPr>
        <w:t xml:space="preserve"> 21 monitor to identify leaking equipment. The owner or operator must document the equipment, process units, and facilities for which the alternative work practice will be used to identify leaks.</w:t>
      </w:r>
    </w:p>
    <w:p w:rsidR="005C494B" w:rsidRDefault="005C494B" w:rsidP="005C494B">
      <w:pPr>
        <w:pStyle w:val="NormalWeb"/>
        <w:rPr>
          <w:rFonts w:ascii="Arial" w:hAnsi="Arial" w:cs="Arial"/>
          <w:sz w:val="16"/>
          <w:szCs w:val="16"/>
        </w:rPr>
      </w:pPr>
      <w:r>
        <w:rPr>
          <w:rFonts w:ascii="Arial" w:hAnsi="Arial" w:cs="Arial"/>
          <w:sz w:val="16"/>
          <w:szCs w:val="16"/>
        </w:rPr>
        <w:t>(2) Any leak detected when following the leak survey procedure in paragraph (e</w:t>
      </w:r>
      <w:proofErr w:type="gramStart"/>
      <w:r>
        <w:rPr>
          <w:rFonts w:ascii="Arial" w:hAnsi="Arial" w:cs="Arial"/>
          <w:sz w:val="16"/>
          <w:szCs w:val="16"/>
        </w:rPr>
        <w:t>)(</w:t>
      </w:r>
      <w:proofErr w:type="gramEnd"/>
      <w:r>
        <w:rPr>
          <w:rFonts w:ascii="Arial" w:hAnsi="Arial" w:cs="Arial"/>
          <w:sz w:val="16"/>
          <w:szCs w:val="16"/>
        </w:rPr>
        <w:t>3) of this section must be identified for repair as required in the applicable subpart.</w:t>
      </w:r>
    </w:p>
    <w:p w:rsidR="005C494B" w:rsidRDefault="005C494B" w:rsidP="005C494B">
      <w:pPr>
        <w:pStyle w:val="NormalWeb"/>
        <w:rPr>
          <w:rFonts w:ascii="Arial" w:hAnsi="Arial" w:cs="Arial"/>
          <w:sz w:val="16"/>
          <w:szCs w:val="16"/>
        </w:rPr>
      </w:pPr>
      <w:r>
        <w:rPr>
          <w:rFonts w:ascii="Arial" w:hAnsi="Arial" w:cs="Arial"/>
          <w:sz w:val="16"/>
          <w:szCs w:val="16"/>
        </w:rPr>
        <w:t xml:space="preserve">(3) If the alternative work practice is used to identify leaks, re-screening after an attempted repair of leaking equipment must be conducted using either the alternative work practice or the 40 CFR </w:t>
      </w:r>
      <w:proofErr w:type="gramStart"/>
      <w:r>
        <w:rPr>
          <w:rFonts w:ascii="Arial" w:hAnsi="Arial" w:cs="Arial"/>
          <w:sz w:val="16"/>
          <w:szCs w:val="16"/>
        </w:rPr>
        <w:t>part</w:t>
      </w:r>
      <w:proofErr w:type="gramEnd"/>
      <w:r>
        <w:rPr>
          <w:rFonts w:ascii="Arial" w:hAnsi="Arial" w:cs="Arial"/>
          <w:sz w:val="16"/>
          <w:szCs w:val="16"/>
        </w:rPr>
        <w:t xml:space="preserve"> 60, Appendix A-7, Method 21 monitor at the leak definition required in the applicable subparts to which the equipment is subject.</w:t>
      </w:r>
    </w:p>
    <w:p w:rsidR="005C494B" w:rsidRDefault="005C494B" w:rsidP="005C494B">
      <w:pPr>
        <w:pStyle w:val="NormalWeb"/>
        <w:rPr>
          <w:rFonts w:ascii="Arial" w:hAnsi="Arial" w:cs="Arial"/>
          <w:sz w:val="16"/>
          <w:szCs w:val="16"/>
        </w:rPr>
      </w:pPr>
      <w:r>
        <w:rPr>
          <w:rFonts w:ascii="Arial" w:hAnsi="Arial" w:cs="Arial"/>
          <w:sz w:val="16"/>
          <w:szCs w:val="16"/>
        </w:rPr>
        <w:t>(4) The schedule for repair is as required in the applicable subpart.</w:t>
      </w:r>
    </w:p>
    <w:p w:rsidR="005C494B" w:rsidRDefault="005C494B" w:rsidP="005C494B">
      <w:pPr>
        <w:pStyle w:val="NormalWeb"/>
        <w:rPr>
          <w:rFonts w:ascii="Arial" w:hAnsi="Arial" w:cs="Arial"/>
          <w:sz w:val="16"/>
          <w:szCs w:val="16"/>
        </w:rPr>
      </w:pPr>
      <w:r>
        <w:rPr>
          <w:rFonts w:ascii="Arial" w:hAnsi="Arial" w:cs="Arial"/>
          <w:sz w:val="16"/>
          <w:szCs w:val="16"/>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5C494B" w:rsidRDefault="005C494B" w:rsidP="005C494B">
      <w:pPr>
        <w:pStyle w:val="NormalWeb"/>
        <w:rPr>
          <w:rFonts w:ascii="Arial" w:hAnsi="Arial" w:cs="Arial"/>
          <w:sz w:val="16"/>
          <w:szCs w:val="16"/>
        </w:rPr>
      </w:pPr>
      <w:r>
        <w:rPr>
          <w:rFonts w:ascii="Arial" w:hAnsi="Arial" w:cs="Arial"/>
          <w:sz w:val="16"/>
          <w:szCs w:val="16"/>
        </w:rPr>
        <w:t>(6) When this alternative work practice is used for detecting leaking equipment, the following are not applicable for the equipment being monitored:</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Skip period leak detection and repair;</w:t>
      </w:r>
    </w:p>
    <w:p w:rsidR="005C494B" w:rsidRDefault="005C494B" w:rsidP="005C494B">
      <w:pPr>
        <w:pStyle w:val="NormalWeb"/>
        <w:rPr>
          <w:rFonts w:ascii="Arial" w:hAnsi="Arial" w:cs="Arial"/>
          <w:sz w:val="16"/>
          <w:szCs w:val="16"/>
        </w:rPr>
      </w:pPr>
      <w:r>
        <w:rPr>
          <w:rFonts w:ascii="Arial" w:hAnsi="Arial" w:cs="Arial"/>
          <w:sz w:val="16"/>
          <w:szCs w:val="16"/>
        </w:rPr>
        <w:t>(ii) Quality improvement plans; or</w:t>
      </w:r>
    </w:p>
    <w:p w:rsidR="005C494B" w:rsidRDefault="005C494B" w:rsidP="005C494B">
      <w:pPr>
        <w:pStyle w:val="NormalWeb"/>
        <w:rPr>
          <w:rFonts w:ascii="Arial" w:hAnsi="Arial" w:cs="Arial"/>
          <w:sz w:val="16"/>
          <w:szCs w:val="16"/>
        </w:rPr>
      </w:pPr>
      <w:r>
        <w:rPr>
          <w:rFonts w:ascii="Arial" w:hAnsi="Arial" w:cs="Arial"/>
          <w:sz w:val="16"/>
          <w:szCs w:val="16"/>
        </w:rPr>
        <w:t>(iii) Complying with standards for allowable percentage of valves and pumps to leak.</w:t>
      </w:r>
    </w:p>
    <w:p w:rsidR="005C494B" w:rsidRDefault="005C494B" w:rsidP="005C494B">
      <w:pPr>
        <w:pStyle w:val="NormalWeb"/>
        <w:rPr>
          <w:rFonts w:ascii="Arial" w:hAnsi="Arial" w:cs="Arial"/>
          <w:sz w:val="16"/>
          <w:szCs w:val="16"/>
        </w:rPr>
      </w:pPr>
      <w:r>
        <w:rPr>
          <w:rFonts w:ascii="Arial" w:hAnsi="Arial" w:cs="Arial"/>
          <w:sz w:val="16"/>
          <w:szCs w:val="16"/>
        </w:rPr>
        <w:t>(7) When the alternative work practice is used to detect leaking equipment, the regulated equipment in paragraph (d)(1)(</w:t>
      </w:r>
      <w:proofErr w:type="spellStart"/>
      <w:r>
        <w:rPr>
          <w:rFonts w:ascii="Arial" w:hAnsi="Arial" w:cs="Arial"/>
          <w:sz w:val="16"/>
          <w:szCs w:val="16"/>
        </w:rPr>
        <w:t>i</w:t>
      </w:r>
      <w:proofErr w:type="spellEnd"/>
      <w:r>
        <w:rPr>
          <w:rFonts w:ascii="Arial" w:hAnsi="Arial" w:cs="Arial"/>
          <w:sz w:val="16"/>
          <w:szCs w:val="16"/>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Pr>
          <w:rFonts w:ascii="Arial" w:hAnsi="Arial" w:cs="Arial"/>
          <w:sz w:val="16"/>
          <w:szCs w:val="16"/>
        </w:rPr>
        <w:t>i</w:t>
      </w:r>
      <w:proofErr w:type="spellEnd"/>
      <w:r>
        <w:rPr>
          <w:rFonts w:ascii="Arial" w:hAnsi="Arial" w:cs="Arial"/>
          <w:sz w:val="16"/>
          <w:szCs w:val="16"/>
        </w:rPr>
        <w:t>)(4)(vii) of this section.</w:t>
      </w:r>
    </w:p>
    <w:p w:rsidR="005C494B" w:rsidRDefault="005C494B" w:rsidP="005C494B">
      <w:pPr>
        <w:pStyle w:val="NormalWeb"/>
        <w:rPr>
          <w:rFonts w:ascii="Arial" w:hAnsi="Arial" w:cs="Arial"/>
          <w:sz w:val="16"/>
          <w:szCs w:val="16"/>
        </w:rPr>
      </w:pPr>
      <w:r>
        <w:rPr>
          <w:rFonts w:ascii="Arial" w:hAnsi="Arial" w:cs="Arial"/>
          <w:sz w:val="16"/>
          <w:szCs w:val="16"/>
        </w:rPr>
        <w:t>(e) An owner or operator of an affected source who chooses to use the alternative work practice must comply with the requirements of paragraphs (e</w:t>
      </w:r>
      <w:proofErr w:type="gramStart"/>
      <w:r>
        <w:rPr>
          <w:rFonts w:ascii="Arial" w:hAnsi="Arial" w:cs="Arial"/>
          <w:sz w:val="16"/>
          <w:szCs w:val="16"/>
        </w:rPr>
        <w:t>)(</w:t>
      </w:r>
      <w:proofErr w:type="gramEnd"/>
      <w:r>
        <w:rPr>
          <w:rFonts w:ascii="Arial" w:hAnsi="Arial" w:cs="Arial"/>
          <w:sz w:val="16"/>
          <w:szCs w:val="16"/>
        </w:rPr>
        <w:t>1) through (e)(5)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Instrument specifications.</w:t>
      </w:r>
      <w:r>
        <w:rPr>
          <w:rFonts w:ascii="Arial" w:hAnsi="Arial" w:cs="Arial"/>
          <w:sz w:val="16"/>
          <w:szCs w:val="16"/>
        </w:rPr>
        <w:t xml:space="preserve"> The optical gas imaging instrument must comply with the requirements specified in paragraphs (e</w:t>
      </w:r>
      <w:proofErr w:type="gramStart"/>
      <w:r>
        <w:rPr>
          <w:rFonts w:ascii="Arial" w:hAnsi="Arial" w:cs="Arial"/>
          <w:sz w:val="16"/>
          <w:szCs w:val="16"/>
        </w:rPr>
        <w:t>)(</w:t>
      </w:r>
      <w:proofErr w:type="gramEnd"/>
      <w:r>
        <w:rPr>
          <w:rFonts w:ascii="Arial" w:hAnsi="Arial" w:cs="Arial"/>
          <w:sz w:val="16"/>
          <w:szCs w:val="16"/>
        </w:rPr>
        <w:t>1)(</w:t>
      </w:r>
      <w:proofErr w:type="spellStart"/>
      <w:r>
        <w:rPr>
          <w:rFonts w:ascii="Arial" w:hAnsi="Arial" w:cs="Arial"/>
          <w:sz w:val="16"/>
          <w:szCs w:val="16"/>
        </w:rPr>
        <w:t>i</w:t>
      </w:r>
      <w:proofErr w:type="spellEnd"/>
      <w:r>
        <w:rPr>
          <w:rFonts w:ascii="Arial" w:hAnsi="Arial" w:cs="Arial"/>
          <w:sz w:val="16"/>
          <w:szCs w:val="16"/>
        </w:rPr>
        <w:t>) and (e)(1)(ii)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Provide the operator with an image of the potential leak points for each piece of equipment at both the detection sensitivity level and within the distance used in the daily instrument check described in paragraph (e</w:t>
      </w:r>
      <w:proofErr w:type="gramStart"/>
      <w:r>
        <w:rPr>
          <w:rFonts w:ascii="Arial" w:hAnsi="Arial" w:cs="Arial"/>
          <w:sz w:val="16"/>
          <w:szCs w:val="16"/>
        </w:rPr>
        <w:t>)(</w:t>
      </w:r>
      <w:proofErr w:type="gramEnd"/>
      <w:r>
        <w:rPr>
          <w:rFonts w:ascii="Arial" w:hAnsi="Arial" w:cs="Arial"/>
          <w:sz w:val="16"/>
          <w:szCs w:val="16"/>
        </w:rPr>
        <w:t>2) of this section. The detection sensitivity level depends upon the frequency at which leak monitoring is to be performed.</w:t>
      </w:r>
    </w:p>
    <w:p w:rsidR="005C494B" w:rsidRDefault="005C494B" w:rsidP="005C494B">
      <w:pPr>
        <w:pStyle w:val="NormalWeb"/>
        <w:rPr>
          <w:rFonts w:ascii="Arial" w:hAnsi="Arial" w:cs="Arial"/>
          <w:sz w:val="16"/>
          <w:szCs w:val="16"/>
        </w:rPr>
      </w:pPr>
      <w:r>
        <w:rPr>
          <w:rFonts w:ascii="Arial" w:hAnsi="Arial" w:cs="Arial"/>
          <w:sz w:val="16"/>
          <w:szCs w:val="16"/>
        </w:rPr>
        <w:t>(ii) Provide a date and time stamp for video records of every monitoring event.</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Daily instrument check.</w:t>
      </w:r>
      <w:r>
        <w:rPr>
          <w:rFonts w:ascii="Arial" w:hAnsi="Arial" w:cs="Arial"/>
          <w:sz w:val="16"/>
          <w:szCs w:val="16"/>
        </w:rPr>
        <w:t xml:space="preserve"> On a daily basis, and prior to beginning any leak monitoring work, test the optical gas imaging instrument at the mass flow rate determined in paragraph (e)(2)(</w:t>
      </w:r>
      <w:proofErr w:type="spellStart"/>
      <w:r>
        <w:rPr>
          <w:rFonts w:ascii="Arial" w:hAnsi="Arial" w:cs="Arial"/>
          <w:sz w:val="16"/>
          <w:szCs w:val="16"/>
        </w:rPr>
        <w:t>i</w:t>
      </w:r>
      <w:proofErr w:type="spellEnd"/>
      <w:r>
        <w:rPr>
          <w:rFonts w:ascii="Arial" w:hAnsi="Arial" w:cs="Arial"/>
          <w:sz w:val="16"/>
          <w:szCs w:val="16"/>
        </w:rPr>
        <w:t>)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Calculate the mass flow rate to be used in the daily instrument check by following the procedures in paragraphs (e</w:t>
      </w:r>
      <w:proofErr w:type="gramStart"/>
      <w:r>
        <w:rPr>
          <w:rFonts w:ascii="Arial" w:hAnsi="Arial" w:cs="Arial"/>
          <w:sz w:val="16"/>
          <w:szCs w:val="16"/>
        </w:rPr>
        <w:t>)(</w:t>
      </w:r>
      <w:proofErr w:type="gramEnd"/>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)(A) and (e)(2)(</w:t>
      </w:r>
      <w:proofErr w:type="spellStart"/>
      <w:r>
        <w:rPr>
          <w:rFonts w:ascii="Arial" w:hAnsi="Arial" w:cs="Arial"/>
          <w:sz w:val="16"/>
          <w:szCs w:val="16"/>
        </w:rPr>
        <w:t>i</w:t>
      </w:r>
      <w:proofErr w:type="spellEnd"/>
      <w:r>
        <w:rPr>
          <w:rFonts w:ascii="Arial" w:hAnsi="Arial" w:cs="Arial"/>
          <w:sz w:val="16"/>
          <w:szCs w:val="16"/>
        </w:rPr>
        <w:t>)(B) of this section.</w:t>
      </w:r>
    </w:p>
    <w:p w:rsidR="005C494B" w:rsidRDefault="005C494B" w:rsidP="005C494B">
      <w:pPr>
        <w:pStyle w:val="NormalWeb"/>
        <w:rPr>
          <w:rFonts w:ascii="Arial" w:hAnsi="Arial" w:cs="Arial"/>
          <w:sz w:val="16"/>
          <w:szCs w:val="16"/>
        </w:rPr>
      </w:pPr>
      <w:r>
        <w:rPr>
          <w:rFonts w:ascii="Arial" w:hAnsi="Arial" w:cs="Arial"/>
          <w:sz w:val="16"/>
          <w:szCs w:val="16"/>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5C494B" w:rsidRDefault="005C494B" w:rsidP="005C494B">
      <w:pPr>
        <w:pStyle w:val="NormalWeb"/>
        <w:rPr>
          <w:rFonts w:ascii="Arial" w:hAnsi="Arial" w:cs="Arial"/>
          <w:sz w:val="16"/>
          <w:szCs w:val="16"/>
        </w:rPr>
      </w:pPr>
      <w:r>
        <w:rPr>
          <w:rFonts w:ascii="Arial" w:hAnsi="Arial" w:cs="Arial"/>
          <w:sz w:val="16"/>
          <w:szCs w:val="16"/>
        </w:rPr>
        <w:t>(B) Multiply the standard detection sensitivity level, corresponding to the selected monitoring frequency in Table 1 of subpart A of this part, by the mass fraction of detectable chemicals from the stream identified in paragraph (e)(2)(</w:t>
      </w:r>
      <w:proofErr w:type="spellStart"/>
      <w:r>
        <w:rPr>
          <w:rFonts w:ascii="Arial" w:hAnsi="Arial" w:cs="Arial"/>
          <w:sz w:val="16"/>
          <w:szCs w:val="16"/>
        </w:rPr>
        <w:t>i</w:t>
      </w:r>
      <w:proofErr w:type="spellEnd"/>
      <w:r>
        <w:rPr>
          <w:rFonts w:ascii="Arial" w:hAnsi="Arial" w:cs="Arial"/>
          <w:sz w:val="16"/>
          <w:szCs w:val="16"/>
        </w:rPr>
        <w:t>)(A) of this section to determine the mass flow rate to be used in the daily instrument check, using the following equation.</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822960" cy="342900"/>
            <wp:effectExtent l="19050" t="0" r="0" b="0"/>
            <wp:docPr id="14" name="Picture 14"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22de08.008.gif"/>
                    <pic:cNvPicPr>
                      <a:picLocks noChangeAspect="1" noChangeArrowheads="1"/>
                    </pic:cNvPicPr>
                  </pic:nvPicPr>
                  <pic:blipFill>
                    <a:blip r:embed="rId9" cstate="print"/>
                    <a:srcRect/>
                    <a:stretch>
                      <a:fillRect/>
                    </a:stretch>
                  </pic:blipFill>
                  <pic:spPr bwMode="auto">
                    <a:xfrm>
                      <a:off x="0" y="0"/>
                      <a:ext cx="822960" cy="342900"/>
                    </a:xfrm>
                    <a:prstGeom prst="rect">
                      <a:avLst/>
                    </a:prstGeom>
                    <a:noFill/>
                    <a:ln w="9525">
                      <a:noFill/>
                      <a:miter lim="800000"/>
                      <a:headEnd/>
                      <a:tailEnd/>
                    </a:ln>
                  </pic:spPr>
                </pic:pic>
              </a:graphicData>
            </a:graphic>
          </wp:inline>
        </w:drawing>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proofErr w:type="spellStart"/>
      <w:r>
        <w:rPr>
          <w:rFonts w:ascii="Arial" w:hAnsi="Arial" w:cs="Arial"/>
          <w:sz w:val="14"/>
          <w:szCs w:val="14"/>
        </w:rPr>
        <w:t>E</w:t>
      </w:r>
      <w:r>
        <w:rPr>
          <w:rFonts w:ascii="Arial" w:hAnsi="Arial" w:cs="Arial"/>
          <w:sz w:val="10"/>
          <w:szCs w:val="10"/>
          <w:vertAlign w:val="subscript"/>
        </w:rPr>
        <w:t>dic</w:t>
      </w:r>
      <w:proofErr w:type="spellEnd"/>
      <w:r>
        <w:rPr>
          <w:rFonts w:ascii="Arial" w:hAnsi="Arial" w:cs="Arial"/>
          <w:sz w:val="14"/>
          <w:szCs w:val="14"/>
        </w:rPr>
        <w:t xml:space="preserve"> = Mass flow rate for the daily instrument check, grams per hour</w:t>
      </w:r>
    </w:p>
    <w:p w:rsidR="005C494B" w:rsidRDefault="005C494B" w:rsidP="005C494B">
      <w:pPr>
        <w:pStyle w:val="fp-2"/>
        <w:rPr>
          <w:rFonts w:ascii="Arial" w:hAnsi="Arial" w:cs="Arial"/>
          <w:sz w:val="14"/>
          <w:szCs w:val="14"/>
        </w:rPr>
      </w:pPr>
      <w:proofErr w:type="gramStart"/>
      <w:r>
        <w:rPr>
          <w:rFonts w:ascii="Arial" w:hAnsi="Arial" w:cs="Arial"/>
          <w:sz w:val="14"/>
          <w:szCs w:val="14"/>
        </w:rPr>
        <w:t>x</w:t>
      </w:r>
      <w:r>
        <w:rPr>
          <w:rFonts w:ascii="Arial" w:hAnsi="Arial" w:cs="Arial"/>
          <w:sz w:val="10"/>
          <w:szCs w:val="10"/>
          <w:vertAlign w:val="subscript"/>
        </w:rPr>
        <w:t>i</w:t>
      </w:r>
      <w:proofErr w:type="gramEnd"/>
      <w:r>
        <w:rPr>
          <w:rFonts w:ascii="Arial" w:hAnsi="Arial" w:cs="Arial"/>
          <w:sz w:val="14"/>
          <w:szCs w:val="14"/>
        </w:rPr>
        <w:t xml:space="preserve"> = Mass fraction of detectable chemical(s) </w:t>
      </w:r>
      <w:proofErr w:type="spellStart"/>
      <w:r>
        <w:rPr>
          <w:rFonts w:ascii="Arial" w:hAnsi="Arial" w:cs="Arial"/>
          <w:sz w:val="14"/>
          <w:szCs w:val="14"/>
        </w:rPr>
        <w:t>i</w:t>
      </w:r>
      <w:proofErr w:type="spellEnd"/>
      <w:r>
        <w:rPr>
          <w:rFonts w:ascii="Arial" w:hAnsi="Arial" w:cs="Arial"/>
          <w:sz w:val="14"/>
          <w:szCs w:val="14"/>
        </w:rPr>
        <w:t xml:space="preserve"> seen by the optical gas imaging instrument, within the distance to be used in paragraph (e)(2)(iv)(B) of this section, at or below the standard detection sensitivity level, </w:t>
      </w:r>
      <w:proofErr w:type="spellStart"/>
      <w:r>
        <w:rPr>
          <w:rFonts w:ascii="Arial" w:hAnsi="Arial" w:cs="Arial"/>
          <w:sz w:val="14"/>
          <w:szCs w:val="14"/>
        </w:rPr>
        <w:t>E</w:t>
      </w:r>
      <w:r>
        <w:rPr>
          <w:rFonts w:ascii="Arial" w:hAnsi="Arial" w:cs="Arial"/>
          <w:sz w:val="10"/>
          <w:szCs w:val="10"/>
          <w:vertAlign w:val="subscript"/>
        </w:rPr>
        <w:t>sds</w:t>
      </w:r>
      <w:proofErr w:type="spellEnd"/>
      <w:r>
        <w:rPr>
          <w:rFonts w:ascii="Arial" w:hAnsi="Arial" w:cs="Arial"/>
          <w:sz w:val="14"/>
          <w:szCs w:val="14"/>
        </w:rPr>
        <w:t xml:space="preserve"> .</w:t>
      </w:r>
    </w:p>
    <w:p w:rsidR="005C494B" w:rsidRDefault="005C494B" w:rsidP="005C494B">
      <w:pPr>
        <w:pStyle w:val="fp-2"/>
        <w:rPr>
          <w:rFonts w:ascii="Arial" w:hAnsi="Arial" w:cs="Arial"/>
          <w:sz w:val="14"/>
          <w:szCs w:val="14"/>
        </w:rPr>
      </w:pPr>
      <w:proofErr w:type="spellStart"/>
      <w:r>
        <w:rPr>
          <w:rFonts w:ascii="Arial" w:hAnsi="Arial" w:cs="Arial"/>
          <w:sz w:val="14"/>
          <w:szCs w:val="14"/>
        </w:rPr>
        <w:t>E</w:t>
      </w:r>
      <w:r>
        <w:rPr>
          <w:rFonts w:ascii="Arial" w:hAnsi="Arial" w:cs="Arial"/>
          <w:sz w:val="10"/>
          <w:szCs w:val="10"/>
          <w:vertAlign w:val="subscript"/>
        </w:rPr>
        <w:t>sds</w:t>
      </w:r>
      <w:proofErr w:type="spellEnd"/>
      <w:r>
        <w:rPr>
          <w:rFonts w:ascii="Arial" w:hAnsi="Arial" w:cs="Arial"/>
          <w:sz w:val="14"/>
          <w:szCs w:val="14"/>
        </w:rPr>
        <w:t xml:space="preserve"> = Standard detection sensitivity level from Table 1 to subpart A, grams per hour</w:t>
      </w:r>
    </w:p>
    <w:p w:rsidR="005C494B" w:rsidRDefault="005C494B" w:rsidP="005C494B">
      <w:pPr>
        <w:pStyle w:val="fp-2"/>
        <w:rPr>
          <w:rFonts w:ascii="Arial" w:hAnsi="Arial" w:cs="Arial"/>
          <w:sz w:val="14"/>
          <w:szCs w:val="14"/>
        </w:rPr>
      </w:pPr>
      <w:r>
        <w:rPr>
          <w:rFonts w:ascii="Arial" w:hAnsi="Arial" w:cs="Arial"/>
          <w:sz w:val="14"/>
          <w:szCs w:val="14"/>
        </w:rPr>
        <w:t>k = Total number of detectable chemicals emitted from the leaking equipment and seen by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(ii) Start the optical gas imaging instrument according to the manufacturer's instructions, ensuring that all appropriate settings conform to the manufacturer's instructions.</w:t>
      </w:r>
    </w:p>
    <w:p w:rsidR="005C494B" w:rsidRDefault="005C494B" w:rsidP="005C494B">
      <w:pPr>
        <w:pStyle w:val="NormalWeb"/>
        <w:rPr>
          <w:rFonts w:ascii="Arial" w:hAnsi="Arial" w:cs="Arial"/>
          <w:sz w:val="16"/>
          <w:szCs w:val="16"/>
        </w:rPr>
      </w:pPr>
      <w:r>
        <w:rPr>
          <w:rFonts w:ascii="Arial" w:hAnsi="Arial" w:cs="Arial"/>
          <w:sz w:val="16"/>
          <w:szCs w:val="16"/>
        </w:rPr>
        <w:t>(iii) Use any gas chosen by the user that can be viewed by the optical gas imaging instrument and that has a purity of no less than 98 percent.</w:t>
      </w:r>
    </w:p>
    <w:p w:rsidR="005C494B" w:rsidRDefault="005C494B" w:rsidP="005C494B">
      <w:pPr>
        <w:pStyle w:val="NormalWeb"/>
        <w:rPr>
          <w:rFonts w:ascii="Arial" w:hAnsi="Arial" w:cs="Arial"/>
          <w:sz w:val="16"/>
          <w:szCs w:val="16"/>
        </w:rPr>
      </w:pPr>
      <w:proofErr w:type="gramStart"/>
      <w:r>
        <w:rPr>
          <w:rFonts w:ascii="Arial" w:hAnsi="Arial" w:cs="Arial"/>
          <w:sz w:val="16"/>
          <w:szCs w:val="16"/>
        </w:rPr>
        <w:t>(iv) Establish</w:t>
      </w:r>
      <w:proofErr w:type="gramEnd"/>
      <w:r>
        <w:rPr>
          <w:rFonts w:ascii="Arial" w:hAnsi="Arial" w:cs="Arial"/>
          <w:sz w:val="16"/>
          <w:szCs w:val="16"/>
        </w:rPr>
        <w:t xml:space="preserve"> a mass flow rate by using the following procedures:</w:t>
      </w:r>
    </w:p>
    <w:p w:rsidR="005C494B" w:rsidRDefault="005C494B" w:rsidP="005C494B">
      <w:pPr>
        <w:pStyle w:val="NormalWeb"/>
        <w:rPr>
          <w:rFonts w:ascii="Arial" w:hAnsi="Arial" w:cs="Arial"/>
          <w:sz w:val="16"/>
          <w:szCs w:val="16"/>
        </w:rPr>
      </w:pPr>
      <w:r>
        <w:rPr>
          <w:rFonts w:ascii="Arial" w:hAnsi="Arial" w:cs="Arial"/>
          <w:sz w:val="16"/>
          <w:szCs w:val="16"/>
        </w:rPr>
        <w:t>(A) Provide a source of gas where it will be in the field of view of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(B) Set up the optical gas imaging instrument at a recorded distance from the outlet or leak orifice of the flow meter that will not be exceeded in the actual performance of the leak survey. Do not exceed the operating parameters of the flow meter.</w:t>
      </w:r>
    </w:p>
    <w:p w:rsidR="005C494B" w:rsidRDefault="005C494B" w:rsidP="005C494B">
      <w:pPr>
        <w:pStyle w:val="NormalWeb"/>
        <w:rPr>
          <w:rFonts w:ascii="Arial" w:hAnsi="Arial" w:cs="Arial"/>
          <w:sz w:val="16"/>
          <w:szCs w:val="16"/>
        </w:rPr>
      </w:pPr>
      <w:r>
        <w:rPr>
          <w:rFonts w:ascii="Arial" w:hAnsi="Arial" w:cs="Arial"/>
          <w:sz w:val="16"/>
          <w:szCs w:val="16"/>
        </w:rPr>
        <w:t>(C) Open the valve on the flow meter to set a flow rate that will create a mass emission rate equal to the mass rate calculated in paragraph (e)(2)(</w:t>
      </w:r>
      <w:proofErr w:type="spellStart"/>
      <w:r>
        <w:rPr>
          <w:rFonts w:ascii="Arial" w:hAnsi="Arial" w:cs="Arial"/>
          <w:sz w:val="16"/>
          <w:szCs w:val="16"/>
        </w:rPr>
        <w:t>i</w:t>
      </w:r>
      <w:proofErr w:type="spellEnd"/>
      <w:r>
        <w:rPr>
          <w:rFonts w:ascii="Arial" w:hAnsi="Arial" w:cs="Arial"/>
          <w:sz w:val="16"/>
          <w:szCs w:val="16"/>
        </w:rPr>
        <w:t>) of this section while observing the gas flow through the optical gas imaging instrument viewfinder. When an image of the gas emission is seen through the viewfinder at the required emission rate, make a record of the reading on the flow meter.</w:t>
      </w:r>
    </w:p>
    <w:p w:rsidR="005C494B" w:rsidRDefault="005C494B" w:rsidP="005C494B">
      <w:pPr>
        <w:pStyle w:val="NormalWeb"/>
        <w:rPr>
          <w:rFonts w:ascii="Arial" w:hAnsi="Arial" w:cs="Arial"/>
          <w:sz w:val="16"/>
          <w:szCs w:val="16"/>
        </w:rPr>
      </w:pPr>
      <w:r>
        <w:rPr>
          <w:rFonts w:ascii="Arial" w:hAnsi="Arial" w:cs="Arial"/>
          <w:sz w:val="16"/>
          <w:szCs w:val="16"/>
        </w:rPr>
        <w:t>(v) Repeat the procedures specified in paragraphs (e</w:t>
      </w:r>
      <w:proofErr w:type="gramStart"/>
      <w:r>
        <w:rPr>
          <w:rFonts w:ascii="Arial" w:hAnsi="Arial" w:cs="Arial"/>
          <w:sz w:val="16"/>
          <w:szCs w:val="16"/>
        </w:rPr>
        <w:t>)(</w:t>
      </w:r>
      <w:proofErr w:type="gramEnd"/>
      <w:r>
        <w:rPr>
          <w:rFonts w:ascii="Arial" w:hAnsi="Arial" w:cs="Arial"/>
          <w:sz w:val="16"/>
          <w:szCs w:val="16"/>
        </w:rPr>
        <w:t>2)(ii) through (e)(2)(iv) of this section for each configuration of the optical gas imaging instrument used during the leak survey.</w:t>
      </w:r>
    </w:p>
    <w:p w:rsidR="005C494B" w:rsidRDefault="005C494B" w:rsidP="005C494B">
      <w:pPr>
        <w:pStyle w:val="NormalWeb"/>
        <w:rPr>
          <w:rFonts w:ascii="Arial" w:hAnsi="Arial" w:cs="Arial"/>
          <w:sz w:val="16"/>
          <w:szCs w:val="16"/>
        </w:rPr>
      </w:pPr>
      <w:proofErr w:type="gramStart"/>
      <w:r>
        <w:rPr>
          <w:rFonts w:ascii="Arial" w:hAnsi="Arial" w:cs="Arial"/>
          <w:sz w:val="16"/>
          <w:szCs w:val="16"/>
        </w:rPr>
        <w:t>(vi) To</w:t>
      </w:r>
      <w:proofErr w:type="gramEnd"/>
      <w:r>
        <w:rPr>
          <w:rFonts w:ascii="Arial" w:hAnsi="Arial" w:cs="Arial"/>
          <w:sz w:val="16"/>
          <w:szCs w:val="16"/>
        </w:rPr>
        <w:t xml:space="preserve"> use an alternative method to demonstrate daily instrument checks, apply to the Administrator for approval of the alternative under § 63.177 or § 63.178, whichever is applicable.</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Leak survey procedure.</w:t>
      </w:r>
      <w:r>
        <w:rPr>
          <w:rFonts w:ascii="Arial" w:hAnsi="Arial" w:cs="Arial"/>
          <w:sz w:val="16"/>
          <w:szCs w:val="16"/>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Recordkeeping.</w:t>
      </w:r>
      <w:r>
        <w:rPr>
          <w:rFonts w:ascii="Arial" w:hAnsi="Arial" w:cs="Arial"/>
          <w:sz w:val="16"/>
          <w:szCs w:val="16"/>
        </w:rPr>
        <w:t xml:space="preserve"> Keep the records described in paragraphs (e</w:t>
      </w:r>
      <w:proofErr w:type="gramStart"/>
      <w:r>
        <w:rPr>
          <w:rFonts w:ascii="Arial" w:hAnsi="Arial" w:cs="Arial"/>
          <w:sz w:val="16"/>
          <w:szCs w:val="16"/>
        </w:rPr>
        <w:t>)(</w:t>
      </w:r>
      <w:proofErr w:type="gramEnd"/>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through (e)(4)(vii)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The </w:t>
      </w:r>
      <w:proofErr w:type="gramStart"/>
      <w:r>
        <w:rPr>
          <w:rFonts w:ascii="Arial" w:hAnsi="Arial" w:cs="Arial"/>
          <w:sz w:val="16"/>
          <w:szCs w:val="16"/>
        </w:rPr>
        <w:t>equipment,</w:t>
      </w:r>
      <w:proofErr w:type="gramEnd"/>
      <w:r>
        <w:rPr>
          <w:rFonts w:ascii="Arial" w:hAnsi="Arial" w:cs="Arial"/>
          <w:sz w:val="16"/>
          <w:szCs w:val="16"/>
        </w:rPr>
        <w:t xml:space="preserve"> processes, and facilities for which the owner or operator chooses to use the alternative work practice.</w:t>
      </w:r>
    </w:p>
    <w:p w:rsidR="005C494B" w:rsidRDefault="005C494B" w:rsidP="005C494B">
      <w:pPr>
        <w:pStyle w:val="NormalWeb"/>
        <w:rPr>
          <w:rFonts w:ascii="Arial" w:hAnsi="Arial" w:cs="Arial"/>
          <w:sz w:val="16"/>
          <w:szCs w:val="16"/>
        </w:rPr>
      </w:pPr>
      <w:r>
        <w:rPr>
          <w:rFonts w:ascii="Arial" w:hAnsi="Arial" w:cs="Arial"/>
          <w:sz w:val="16"/>
          <w:szCs w:val="16"/>
        </w:rPr>
        <w:t>(ii) The detection sensitivity level selected from Table 1 to subpart A of this part for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(iii) The analysis to determine the piece of equipment in contact with the lowest mass fraction of chemicals that are detectable, as specified in paragraph (e)(2)(</w:t>
      </w:r>
      <w:proofErr w:type="spellStart"/>
      <w:r>
        <w:rPr>
          <w:rFonts w:ascii="Arial" w:hAnsi="Arial" w:cs="Arial"/>
          <w:sz w:val="16"/>
          <w:szCs w:val="16"/>
        </w:rPr>
        <w:t>i</w:t>
      </w:r>
      <w:proofErr w:type="spellEnd"/>
      <w:r>
        <w:rPr>
          <w:rFonts w:ascii="Arial" w:hAnsi="Arial" w:cs="Arial"/>
          <w:sz w:val="16"/>
          <w:szCs w:val="16"/>
        </w:rPr>
        <w:t>)(A) of this section.</w:t>
      </w:r>
    </w:p>
    <w:p w:rsidR="005C494B" w:rsidRDefault="005C494B" w:rsidP="005C494B">
      <w:pPr>
        <w:pStyle w:val="NormalWeb"/>
        <w:rPr>
          <w:rFonts w:ascii="Arial" w:hAnsi="Arial" w:cs="Arial"/>
          <w:sz w:val="16"/>
          <w:szCs w:val="16"/>
        </w:rPr>
      </w:pPr>
      <w:r>
        <w:rPr>
          <w:rFonts w:ascii="Arial" w:hAnsi="Arial" w:cs="Arial"/>
          <w:sz w:val="16"/>
          <w:szCs w:val="16"/>
        </w:rPr>
        <w:t>(iv) The technical basis for the mass fraction of detectable chemicals used in the equation in paragraph (e</w:t>
      </w:r>
      <w:proofErr w:type="gramStart"/>
      <w:r>
        <w:rPr>
          <w:rFonts w:ascii="Arial" w:hAnsi="Arial" w:cs="Arial"/>
          <w:sz w:val="16"/>
          <w:szCs w:val="16"/>
        </w:rPr>
        <w:t>)(</w:t>
      </w:r>
      <w:proofErr w:type="gramEnd"/>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)(B) of this section.</w:t>
      </w:r>
    </w:p>
    <w:p w:rsidR="005C494B" w:rsidRDefault="005C494B" w:rsidP="005C494B">
      <w:pPr>
        <w:pStyle w:val="NormalWeb"/>
        <w:rPr>
          <w:rFonts w:ascii="Arial" w:hAnsi="Arial" w:cs="Arial"/>
          <w:sz w:val="16"/>
          <w:szCs w:val="16"/>
        </w:rPr>
      </w:pPr>
      <w:r>
        <w:rPr>
          <w:rFonts w:ascii="Arial" w:hAnsi="Arial" w:cs="Arial"/>
          <w:sz w:val="16"/>
          <w:szCs w:val="16"/>
        </w:rPr>
        <w:t>(v) The daily instrument check. Record the distance, per paragraph (e</w:t>
      </w:r>
      <w:proofErr w:type="gramStart"/>
      <w:r>
        <w:rPr>
          <w:rFonts w:ascii="Arial" w:hAnsi="Arial" w:cs="Arial"/>
          <w:sz w:val="16"/>
          <w:szCs w:val="16"/>
        </w:rPr>
        <w:t>)(</w:t>
      </w:r>
      <w:proofErr w:type="gramEnd"/>
      <w:r>
        <w:rPr>
          <w:rFonts w:ascii="Arial" w:hAnsi="Arial" w:cs="Arial"/>
          <w:sz w:val="16"/>
          <w:szCs w:val="16"/>
        </w:rPr>
        <w:t>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(vi) </w:t>
      </w:r>
      <w:r>
        <w:rPr>
          <w:rFonts w:ascii="Arial" w:hAnsi="Arial" w:cs="Arial"/>
          <w:i/>
          <w:iCs/>
          <w:sz w:val="16"/>
          <w:szCs w:val="16"/>
        </w:rPr>
        <w:t>Recordkeeping</w:t>
      </w:r>
      <w:proofErr w:type="gramEnd"/>
      <w:r>
        <w:rPr>
          <w:rFonts w:ascii="Arial" w:hAnsi="Arial" w:cs="Arial"/>
          <w:i/>
          <w:iCs/>
          <w:sz w:val="16"/>
          <w:szCs w:val="16"/>
        </w:rPr>
        <w:t xml:space="preserve"> requirements in the applicable subpart.</w:t>
      </w:r>
      <w:r>
        <w:rPr>
          <w:rFonts w:ascii="Arial" w:hAnsi="Arial" w:cs="Arial"/>
          <w:sz w:val="16"/>
          <w:szCs w:val="16"/>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5C494B" w:rsidRDefault="005C494B" w:rsidP="005C494B">
      <w:pPr>
        <w:pStyle w:val="NormalWeb"/>
        <w:rPr>
          <w:rFonts w:ascii="Arial" w:hAnsi="Arial" w:cs="Arial"/>
          <w:sz w:val="16"/>
          <w:szCs w:val="16"/>
        </w:rPr>
      </w:pPr>
      <w:r>
        <w:rPr>
          <w:rFonts w:ascii="Arial" w:hAnsi="Arial" w:cs="Arial"/>
          <w:sz w:val="16"/>
          <w:szCs w:val="16"/>
        </w:rPr>
        <w:t>(vii) The results of the annual Method 21 screening required in paragraph (h</w:t>
      </w:r>
      <w:proofErr w:type="gramStart"/>
      <w:r>
        <w:rPr>
          <w:rFonts w:ascii="Arial" w:hAnsi="Arial" w:cs="Arial"/>
          <w:sz w:val="16"/>
          <w:szCs w:val="16"/>
        </w:rPr>
        <w:t>)(</w:t>
      </w:r>
      <w:proofErr w:type="gramEnd"/>
      <w:r>
        <w:rPr>
          <w:rFonts w:ascii="Arial" w:hAnsi="Arial" w:cs="Arial"/>
          <w:sz w:val="16"/>
          <w:szCs w:val="16"/>
        </w:rPr>
        <w:t>7) of this section. Records must be kept for all regulated equipment specified in paragraph (h</w:t>
      </w:r>
      <w:proofErr w:type="gramStart"/>
      <w:r>
        <w:rPr>
          <w:rFonts w:ascii="Arial" w:hAnsi="Arial" w:cs="Arial"/>
          <w:sz w:val="16"/>
          <w:szCs w:val="16"/>
        </w:rPr>
        <w:t>)(</w:t>
      </w:r>
      <w:proofErr w:type="gramEnd"/>
      <w:r>
        <w:rPr>
          <w:rFonts w:ascii="Arial" w:hAnsi="Arial" w:cs="Arial"/>
          <w:sz w:val="16"/>
          <w:szCs w:val="16"/>
        </w:rPr>
        <w:t>1) of this section. Records must identify the equipment screened, the screening value measured by Method 21, the time and date of the screening, and calibration information required in the existing applicable subparts.</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Reporting.</w:t>
      </w:r>
      <w:r>
        <w:rPr>
          <w:rFonts w:ascii="Arial" w:hAnsi="Arial" w:cs="Arial"/>
          <w:sz w:val="16"/>
          <w:szCs w:val="16"/>
        </w:rPr>
        <w:t xml:space="preserve"> Submit the reports required in the applicable subpart. Submit the records of the annual Method 21 screening required in paragraph (h</w:t>
      </w:r>
      <w:proofErr w:type="gramStart"/>
      <w:r>
        <w:rPr>
          <w:rFonts w:ascii="Arial" w:hAnsi="Arial" w:cs="Arial"/>
          <w:sz w:val="16"/>
          <w:szCs w:val="16"/>
        </w:rPr>
        <w:t>)(</w:t>
      </w:r>
      <w:proofErr w:type="gramEnd"/>
      <w:r>
        <w:rPr>
          <w:rFonts w:ascii="Arial" w:hAnsi="Arial" w:cs="Arial"/>
          <w:sz w:val="16"/>
          <w:szCs w:val="16"/>
        </w:rPr>
        <w:t xml:space="preserve">7) of this section to the Administrator via e-mail to </w:t>
      </w:r>
      <w:r>
        <w:rPr>
          <w:rFonts w:ascii="Arial" w:hAnsi="Arial" w:cs="Arial"/>
          <w:i/>
          <w:iCs/>
          <w:sz w:val="16"/>
          <w:szCs w:val="16"/>
        </w:rPr>
        <w:t>CCG-AWP@EPA.GOV.</w:t>
      </w:r>
      <w:r>
        <w:rPr>
          <w:rFonts w:ascii="Arial" w:hAnsi="Arial" w:cs="Arial"/>
          <w:sz w:val="16"/>
          <w:szCs w:val="16"/>
        </w:rPr>
        <w:t xml:space="preserve"> </w:t>
      </w:r>
    </w:p>
    <w:p w:rsidR="005C494B" w:rsidRDefault="005C494B" w:rsidP="005C494B">
      <w:pPr>
        <w:pStyle w:val="cita"/>
        <w:rPr>
          <w:rFonts w:ascii="Arial" w:hAnsi="Arial" w:cs="Arial"/>
        </w:rPr>
      </w:pPr>
      <w:r>
        <w:rPr>
          <w:rFonts w:ascii="Arial" w:hAnsi="Arial" w:cs="Arial"/>
        </w:rPr>
        <w:t>[59 FR 12430, Mar. 16, 1994, as amended at 63 FR 24444, May 4, 1998; 65 FR 62215, Oct. 17, 2000; 67 FR 16605, Apr. 5, 2002; 73 FR 78211, Dec. 22, 2008]</w:t>
      </w:r>
    </w:p>
    <w:p w:rsidR="005C494B" w:rsidRDefault="005C494B" w:rsidP="005C494B">
      <w:pPr>
        <w:pStyle w:val="Heading2"/>
        <w:jc w:val="left"/>
        <w:rPr>
          <w:rFonts w:ascii="Arial" w:hAnsi="Arial" w:cs="Arial"/>
          <w:sz w:val="16"/>
          <w:szCs w:val="16"/>
        </w:rPr>
      </w:pPr>
      <w:bookmarkStart w:id="11" w:name="40:10.0.1.1.1.1.5.12"/>
      <w:bookmarkEnd w:id="11"/>
      <w:r>
        <w:rPr>
          <w:rFonts w:ascii="Arial" w:hAnsi="Arial" w:cs="Arial"/>
        </w:rPr>
        <w:t>§ 63.12   State authority and delegations.</w:t>
      </w:r>
    </w:p>
    <w:p w:rsidR="005C494B" w:rsidRDefault="005C494B" w:rsidP="005C494B">
      <w:pPr>
        <w:pStyle w:val="NormalWeb"/>
        <w:rPr>
          <w:rFonts w:ascii="Arial" w:hAnsi="Arial" w:cs="Arial"/>
          <w:sz w:val="16"/>
          <w:szCs w:val="16"/>
        </w:rPr>
      </w:pPr>
      <w:r>
        <w:rPr>
          <w:rFonts w:ascii="Arial" w:hAnsi="Arial" w:cs="Arial"/>
          <w:sz w:val="16"/>
          <w:szCs w:val="16"/>
        </w:rPr>
        <w:t>(a) The provisions of this part shall not be construed in any manner to preclude any State or political subdivision thereof from—</w:t>
      </w:r>
    </w:p>
    <w:p w:rsidR="005C494B" w:rsidRDefault="005C494B" w:rsidP="005C494B">
      <w:pPr>
        <w:pStyle w:val="NormalWeb"/>
        <w:rPr>
          <w:rFonts w:ascii="Arial" w:hAnsi="Arial" w:cs="Arial"/>
          <w:sz w:val="16"/>
          <w:szCs w:val="16"/>
        </w:rPr>
      </w:pPr>
      <w:r>
        <w:rPr>
          <w:rFonts w:ascii="Arial" w:hAnsi="Arial" w:cs="Arial"/>
          <w:sz w:val="16"/>
          <w:szCs w:val="16"/>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5C494B" w:rsidRDefault="005C494B" w:rsidP="005C494B">
      <w:pPr>
        <w:pStyle w:val="NormalWeb"/>
        <w:rPr>
          <w:rFonts w:ascii="Arial" w:hAnsi="Arial" w:cs="Arial"/>
          <w:sz w:val="16"/>
          <w:szCs w:val="16"/>
        </w:rPr>
      </w:pPr>
      <w:r>
        <w:rPr>
          <w:rFonts w:ascii="Arial" w:hAnsi="Arial" w:cs="Arial"/>
          <w:sz w:val="16"/>
          <w:szCs w:val="16"/>
        </w:rPr>
        <w:t>(2) Requiring the owner or operator of an affected source to obtain permits, licenses, or approvals prior to initiating construction, reconstruction, modification, or operation of such source; or</w:t>
      </w:r>
    </w:p>
    <w:p w:rsidR="005C494B" w:rsidRDefault="005C494B" w:rsidP="005C494B">
      <w:pPr>
        <w:pStyle w:val="NormalWeb"/>
        <w:rPr>
          <w:rFonts w:ascii="Arial" w:hAnsi="Arial" w:cs="Arial"/>
          <w:sz w:val="16"/>
          <w:szCs w:val="16"/>
        </w:rPr>
      </w:pPr>
      <w:r>
        <w:rPr>
          <w:rFonts w:ascii="Arial" w:hAnsi="Arial" w:cs="Arial"/>
          <w:sz w:val="16"/>
          <w:szCs w:val="16"/>
        </w:rPr>
        <w:t>(3) Requiring emission reductions in excess of those specified in subpart D of this part as a condition for granting the extension of compliance authorized by section 112(</w:t>
      </w:r>
      <w:proofErr w:type="spellStart"/>
      <w:r>
        <w:rPr>
          <w:rFonts w:ascii="Arial" w:hAnsi="Arial" w:cs="Arial"/>
          <w:sz w:val="16"/>
          <w:szCs w:val="16"/>
        </w:rPr>
        <w:t>i</w:t>
      </w:r>
      <w:proofErr w:type="spellEnd"/>
      <w:r>
        <w:rPr>
          <w:rFonts w:ascii="Arial" w:hAnsi="Arial" w:cs="Arial"/>
          <w:sz w:val="16"/>
          <w:szCs w:val="16"/>
        </w:rPr>
        <w:t>)(5) of the Act.</w:t>
      </w:r>
    </w:p>
    <w:p w:rsidR="005C494B" w:rsidRDefault="005C494B" w:rsidP="005C494B">
      <w:pPr>
        <w:pStyle w:val="NormalWeb"/>
        <w:rPr>
          <w:rFonts w:ascii="Arial" w:hAnsi="Arial" w:cs="Arial"/>
          <w:sz w:val="16"/>
          <w:szCs w:val="16"/>
        </w:rPr>
      </w:pPr>
      <w:r>
        <w:rPr>
          <w:rFonts w:ascii="Arial" w:hAnsi="Arial" w:cs="Arial"/>
          <w:sz w:val="16"/>
          <w:szCs w:val="16"/>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w:t>
      </w:r>
      <w:proofErr w:type="spellStart"/>
      <w:r>
        <w:rPr>
          <w:rFonts w:ascii="Arial" w:hAnsi="Arial" w:cs="Arial"/>
          <w:sz w:val="16"/>
          <w:szCs w:val="16"/>
        </w:rPr>
        <w:t>radionuclides</w:t>
      </w:r>
      <w:proofErr w:type="spellEnd"/>
      <w:r>
        <w:rPr>
          <w:rFonts w:ascii="Arial" w:hAnsi="Arial" w:cs="Arial"/>
          <w:sz w:val="16"/>
          <w:szCs w:val="16"/>
        </w:rPr>
        <w:t xml:space="preserve"> may require separate approval.</w:t>
      </w:r>
    </w:p>
    <w:p w:rsidR="005C494B" w:rsidRDefault="005C494B" w:rsidP="005C494B">
      <w:pPr>
        <w:pStyle w:val="NormalWeb"/>
        <w:rPr>
          <w:rFonts w:ascii="Arial" w:hAnsi="Arial" w:cs="Arial"/>
          <w:sz w:val="16"/>
          <w:szCs w:val="16"/>
        </w:rPr>
      </w:pPr>
      <w:r>
        <w:rPr>
          <w:rFonts w:ascii="Arial" w:hAnsi="Arial" w:cs="Arial"/>
          <w:sz w:val="16"/>
          <w:szCs w:val="16"/>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5C494B" w:rsidRDefault="005C494B" w:rsidP="005C494B">
      <w:pPr>
        <w:pStyle w:val="NormalWeb"/>
        <w:rPr>
          <w:rFonts w:ascii="Arial" w:hAnsi="Arial" w:cs="Arial"/>
          <w:sz w:val="16"/>
          <w:szCs w:val="16"/>
        </w:rPr>
      </w:pPr>
      <w:r>
        <w:rPr>
          <w:rFonts w:ascii="Arial" w:hAnsi="Arial" w:cs="Arial"/>
          <w:sz w:val="16"/>
          <w:szCs w:val="16"/>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5C494B" w:rsidRDefault="005C494B" w:rsidP="005C494B">
      <w:pPr>
        <w:pStyle w:val="Heading2"/>
        <w:jc w:val="left"/>
        <w:rPr>
          <w:rFonts w:ascii="Arial" w:hAnsi="Arial" w:cs="Arial"/>
          <w:sz w:val="16"/>
          <w:szCs w:val="16"/>
        </w:rPr>
      </w:pPr>
      <w:bookmarkStart w:id="12" w:name="40:10.0.1.1.1.1.5.13"/>
      <w:bookmarkEnd w:id="12"/>
      <w:r>
        <w:rPr>
          <w:rFonts w:ascii="Arial" w:hAnsi="Arial" w:cs="Arial"/>
        </w:rPr>
        <w:t>§ 63.13   </w:t>
      </w:r>
      <w:proofErr w:type="gramStart"/>
      <w:r>
        <w:rPr>
          <w:rFonts w:ascii="Arial" w:hAnsi="Arial" w:cs="Arial"/>
        </w:rPr>
        <w:t>Addresses</w:t>
      </w:r>
      <w:proofErr w:type="gramEnd"/>
      <w:r>
        <w:rPr>
          <w:rFonts w:ascii="Arial" w:hAnsi="Arial" w:cs="Arial"/>
        </w:rPr>
        <w:t xml:space="preserve"> of State air pollution control agencies and EPA Regional Offices.</w:t>
      </w:r>
    </w:p>
    <w:p w:rsidR="005C494B" w:rsidRDefault="005C494B" w:rsidP="005C494B">
      <w:pPr>
        <w:pStyle w:val="NormalWeb"/>
        <w:rPr>
          <w:rFonts w:ascii="Arial" w:hAnsi="Arial" w:cs="Arial"/>
          <w:sz w:val="16"/>
          <w:szCs w:val="16"/>
        </w:rPr>
      </w:pPr>
      <w:r>
        <w:rPr>
          <w:rFonts w:ascii="Arial" w:hAnsi="Arial" w:cs="Arial"/>
          <w:sz w:val="16"/>
          <w:szCs w:val="16"/>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5C494B" w:rsidRDefault="005C494B" w:rsidP="005C494B">
      <w:pPr>
        <w:pStyle w:val="fp-1"/>
        <w:rPr>
          <w:rFonts w:ascii="Arial" w:hAnsi="Arial" w:cs="Arial"/>
          <w:sz w:val="14"/>
          <w:szCs w:val="14"/>
        </w:rPr>
      </w:pPr>
      <w:proofErr w:type="gramStart"/>
      <w:r>
        <w:rPr>
          <w:rFonts w:ascii="Arial" w:hAnsi="Arial" w:cs="Arial"/>
          <w:sz w:val="14"/>
          <w:szCs w:val="14"/>
        </w:rPr>
        <w:t>EPA Region I (Connecticut, Maine, Massachusetts, New Hampshire, Rhode Island, Vermont), Director, Office of Ecosystem Protection, 5 Post Office Square—Suite 100, Boston, MA 02109-3912.</w:t>
      </w:r>
      <w:proofErr w:type="gramEnd"/>
    </w:p>
    <w:p w:rsidR="005C494B" w:rsidRDefault="005C494B" w:rsidP="005C494B">
      <w:pPr>
        <w:pStyle w:val="fp-1"/>
        <w:rPr>
          <w:rFonts w:ascii="Arial" w:hAnsi="Arial" w:cs="Arial"/>
          <w:sz w:val="14"/>
          <w:szCs w:val="14"/>
        </w:rPr>
      </w:pPr>
      <w:r>
        <w:rPr>
          <w:rFonts w:ascii="Arial" w:hAnsi="Arial" w:cs="Arial"/>
          <w:sz w:val="14"/>
          <w:szCs w:val="14"/>
        </w:rPr>
        <w:t xml:space="preserve">EPA Region II (New Jersey, New York, Puerto Rico, Virgin Islands), Director, Air and Waste Management Division, 26 Federal </w:t>
      </w:r>
      <w:proofErr w:type="gramStart"/>
      <w:r>
        <w:rPr>
          <w:rFonts w:ascii="Arial" w:hAnsi="Arial" w:cs="Arial"/>
          <w:sz w:val="14"/>
          <w:szCs w:val="14"/>
        </w:rPr>
        <w:t>Plaza</w:t>
      </w:r>
      <w:proofErr w:type="gramEnd"/>
      <w:r>
        <w:rPr>
          <w:rFonts w:ascii="Arial" w:hAnsi="Arial" w:cs="Arial"/>
          <w:sz w:val="14"/>
          <w:szCs w:val="14"/>
        </w:rPr>
        <w:t>, New York, NY 10278.</w:t>
      </w:r>
    </w:p>
    <w:p w:rsidR="005C494B" w:rsidRDefault="005C494B" w:rsidP="005C494B">
      <w:pPr>
        <w:pStyle w:val="fp-1"/>
        <w:rPr>
          <w:rFonts w:ascii="Arial" w:hAnsi="Arial" w:cs="Arial"/>
          <w:sz w:val="14"/>
          <w:szCs w:val="14"/>
        </w:rPr>
      </w:pPr>
      <w:proofErr w:type="gramStart"/>
      <w:r>
        <w:rPr>
          <w:rFonts w:ascii="Arial" w:hAnsi="Arial" w:cs="Arial"/>
          <w:sz w:val="14"/>
          <w:szCs w:val="14"/>
        </w:rPr>
        <w:t>EPA Region III (Delaware, District of Columbia, Maryland, Pennsylvania, Virginia, West Virginia), Director, Air Protection Division, 1650 Arch Street, Philadelphia, PA 19103.</w:t>
      </w:r>
      <w:proofErr w:type="gramEnd"/>
    </w:p>
    <w:p w:rsidR="005C494B" w:rsidRDefault="005C494B" w:rsidP="005C494B">
      <w:pPr>
        <w:pStyle w:val="fp-1"/>
        <w:rPr>
          <w:rFonts w:ascii="Arial" w:hAnsi="Arial" w:cs="Arial"/>
          <w:sz w:val="14"/>
          <w:szCs w:val="14"/>
        </w:rPr>
      </w:pPr>
      <w:r>
        <w:rPr>
          <w:rFonts w:ascii="Arial" w:hAnsi="Arial" w:cs="Arial"/>
          <w:sz w:val="14"/>
          <w:szCs w:val="14"/>
        </w:rPr>
        <w:t xml:space="preserve">EPA Region IV (Alabama, Florida, Georgia, Kentucky, Mississippi, North Carolina, South Carolina, Tennessee). </w:t>
      </w:r>
      <w:proofErr w:type="gramStart"/>
      <w:r>
        <w:rPr>
          <w:rFonts w:ascii="Arial" w:hAnsi="Arial" w:cs="Arial"/>
          <w:sz w:val="14"/>
          <w:szCs w:val="14"/>
        </w:rPr>
        <w:t>Director, Air, Pesticides and Toxics Management Division, Atlanta Federal Center, 61 Forsyth Street, Atlanta, GA 30303-3104.</w:t>
      </w:r>
      <w:proofErr w:type="gramEnd"/>
    </w:p>
    <w:p w:rsidR="005C494B" w:rsidRDefault="005C494B" w:rsidP="005C494B">
      <w:pPr>
        <w:pStyle w:val="fp-1"/>
        <w:rPr>
          <w:rFonts w:ascii="Arial" w:hAnsi="Arial" w:cs="Arial"/>
          <w:sz w:val="14"/>
          <w:szCs w:val="14"/>
        </w:rPr>
      </w:pPr>
      <w:proofErr w:type="gramStart"/>
      <w:r>
        <w:rPr>
          <w:rFonts w:ascii="Arial" w:hAnsi="Arial" w:cs="Arial"/>
          <w:sz w:val="14"/>
          <w:szCs w:val="14"/>
        </w:rPr>
        <w:t>EPA Region V (Illinois, Indiana, Michigan, Minnesota, Ohio, Wisconsin), Director, Air and Radiation Division, 77 West Jackson Blvd., Chicago, IL 60604-3507.</w:t>
      </w:r>
      <w:proofErr w:type="gramEnd"/>
    </w:p>
    <w:p w:rsidR="005C494B" w:rsidRDefault="005C494B" w:rsidP="005C494B">
      <w:pPr>
        <w:pStyle w:val="fp-1"/>
        <w:rPr>
          <w:rFonts w:ascii="Arial" w:hAnsi="Arial" w:cs="Arial"/>
          <w:sz w:val="14"/>
          <w:szCs w:val="14"/>
        </w:rPr>
      </w:pPr>
      <w:proofErr w:type="gramStart"/>
      <w:r>
        <w:rPr>
          <w:rFonts w:ascii="Arial" w:hAnsi="Arial" w:cs="Arial"/>
          <w:sz w:val="14"/>
          <w:szCs w:val="14"/>
        </w:rPr>
        <w:t>EPA Region VI (Arkansas, Louisiana, New Mexico, Oklahoma, Texas), Director, Air, Pesticides and Toxics, 1445 Ross Avenue, Dallas, TX 75202-2733.</w:t>
      </w:r>
      <w:proofErr w:type="gramEnd"/>
    </w:p>
    <w:p w:rsidR="005C494B" w:rsidRDefault="005C494B" w:rsidP="005C494B">
      <w:pPr>
        <w:pStyle w:val="fp-1"/>
        <w:rPr>
          <w:rFonts w:ascii="Arial" w:hAnsi="Arial" w:cs="Arial"/>
          <w:sz w:val="14"/>
          <w:szCs w:val="14"/>
        </w:rPr>
      </w:pPr>
      <w:proofErr w:type="gramStart"/>
      <w:r>
        <w:rPr>
          <w:rFonts w:ascii="Arial" w:hAnsi="Arial" w:cs="Arial"/>
          <w:sz w:val="14"/>
          <w:szCs w:val="14"/>
        </w:rPr>
        <w:t>EPA Region VII (Iowa, Kansas, Missouri, Nebraska), Director, Air and Waste Management Division, 11201 Renner Boulevard, Lenexa, Kansas 66219.</w:t>
      </w:r>
      <w:proofErr w:type="gramEnd"/>
    </w:p>
    <w:p w:rsidR="005C494B" w:rsidRDefault="005C494B" w:rsidP="005C494B">
      <w:pPr>
        <w:pStyle w:val="fp-1"/>
        <w:rPr>
          <w:rFonts w:ascii="Arial" w:hAnsi="Arial" w:cs="Arial"/>
          <w:sz w:val="14"/>
          <w:szCs w:val="14"/>
        </w:rPr>
      </w:pPr>
      <w:r>
        <w:rPr>
          <w:rFonts w:ascii="Arial" w:hAnsi="Arial" w:cs="Arial"/>
          <w:sz w:val="14"/>
          <w:szCs w:val="14"/>
        </w:rPr>
        <w:t xml:space="preserve">EPA Region VIII (Colorado, Montana, North Dakota, South Dakota, Utah, Wyoming) Director, Air and Toxics Technical Enforcement Program, Office of Enforcement, Compliance and Environmental Justice, Mail Code 8ENF-AT, 1595 </w:t>
      </w:r>
      <w:proofErr w:type="spellStart"/>
      <w:r>
        <w:rPr>
          <w:rFonts w:ascii="Arial" w:hAnsi="Arial" w:cs="Arial"/>
          <w:sz w:val="14"/>
          <w:szCs w:val="14"/>
        </w:rPr>
        <w:t>Wynkoop</w:t>
      </w:r>
      <w:proofErr w:type="spellEnd"/>
      <w:r>
        <w:rPr>
          <w:rFonts w:ascii="Arial" w:hAnsi="Arial" w:cs="Arial"/>
          <w:sz w:val="14"/>
          <w:szCs w:val="14"/>
        </w:rPr>
        <w:t xml:space="preserve"> Street, Denver, CO 80202-1129.</w:t>
      </w:r>
    </w:p>
    <w:p w:rsidR="005C494B" w:rsidRDefault="005C494B" w:rsidP="005C494B">
      <w:pPr>
        <w:pStyle w:val="fp-1"/>
        <w:rPr>
          <w:rFonts w:ascii="Arial" w:hAnsi="Arial" w:cs="Arial"/>
          <w:sz w:val="14"/>
          <w:szCs w:val="14"/>
        </w:rPr>
      </w:pPr>
      <w:r>
        <w:rPr>
          <w:rFonts w:ascii="Arial" w:hAnsi="Arial" w:cs="Arial"/>
          <w:sz w:val="14"/>
          <w:szCs w:val="14"/>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5C494B" w:rsidRDefault="005C494B" w:rsidP="005C494B">
      <w:pPr>
        <w:pStyle w:val="fp-1"/>
        <w:rPr>
          <w:rFonts w:ascii="Arial" w:hAnsi="Arial" w:cs="Arial"/>
          <w:sz w:val="14"/>
          <w:szCs w:val="14"/>
        </w:rPr>
      </w:pPr>
      <w:r>
        <w:rPr>
          <w:rFonts w:ascii="Arial" w:hAnsi="Arial" w:cs="Arial"/>
          <w:sz w:val="14"/>
          <w:szCs w:val="14"/>
        </w:rPr>
        <w:t>EPA Region X (Alaska, Idaho, Oregon, Washington), Director, Office of Air Quality, 1200 Sixth Avenue (OAQ-107), Seattle, WA 98101.</w:t>
      </w:r>
    </w:p>
    <w:p w:rsidR="005C494B" w:rsidRDefault="005C494B" w:rsidP="005C494B">
      <w:pPr>
        <w:pStyle w:val="NormalWeb"/>
        <w:rPr>
          <w:rFonts w:ascii="Arial" w:hAnsi="Arial" w:cs="Arial"/>
          <w:sz w:val="16"/>
          <w:szCs w:val="16"/>
        </w:rPr>
      </w:pPr>
      <w:r>
        <w:rPr>
          <w:rFonts w:ascii="Arial" w:hAnsi="Arial" w:cs="Arial"/>
          <w:sz w:val="16"/>
          <w:szCs w:val="16"/>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5C494B" w:rsidRDefault="005C494B" w:rsidP="005C494B">
      <w:pPr>
        <w:pStyle w:val="NormalWeb"/>
        <w:rPr>
          <w:rFonts w:ascii="Arial" w:hAnsi="Arial" w:cs="Arial"/>
          <w:sz w:val="16"/>
          <w:szCs w:val="16"/>
        </w:rPr>
      </w:pPr>
      <w:r>
        <w:rPr>
          <w:rFonts w:ascii="Arial" w:hAnsi="Arial" w:cs="Arial"/>
          <w:sz w:val="16"/>
          <w:szCs w:val="16"/>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5C494B" w:rsidRDefault="005C494B" w:rsidP="005C494B">
      <w:pPr>
        <w:pStyle w:val="cita"/>
        <w:rPr>
          <w:rFonts w:ascii="Arial" w:hAnsi="Arial" w:cs="Arial"/>
        </w:rPr>
      </w:pPr>
      <w:r>
        <w:rPr>
          <w:rFonts w:ascii="Arial" w:hAnsi="Arial" w:cs="Arial"/>
        </w:rPr>
        <w:t>[59 FR 12430, Mar. 16, 1994, as amended at 63 FR 66061, Dec. 1, 1998; 67 FR 4184, Jan. 29, 2002; 68 FR 32601, May 30, 2003; 68 FR 35792, June 17, 2003; 73 FR 24871, May 6, 2008; 75 FR 69532, Nov. 12, 2010; 76 FR 49673, Aug. 11, 2011; 78 FR 37977, June 25, 2013]</w:t>
      </w:r>
    </w:p>
    <w:p w:rsidR="005C494B" w:rsidRDefault="005C494B" w:rsidP="005C494B">
      <w:pPr>
        <w:pStyle w:val="Heading2"/>
        <w:jc w:val="left"/>
        <w:rPr>
          <w:rFonts w:ascii="Arial" w:hAnsi="Arial" w:cs="Arial"/>
          <w:sz w:val="16"/>
          <w:szCs w:val="16"/>
        </w:rPr>
      </w:pPr>
      <w:bookmarkStart w:id="13" w:name="40:10.0.1.1.1.1.5.14"/>
      <w:bookmarkEnd w:id="13"/>
      <w:r>
        <w:rPr>
          <w:rFonts w:ascii="Arial" w:hAnsi="Arial" w:cs="Arial"/>
        </w:rPr>
        <w:t>§ 63.14   Incorporations by reference.</w:t>
      </w:r>
    </w:p>
    <w:p w:rsidR="005C494B" w:rsidRDefault="005C494B" w:rsidP="005C494B">
      <w:pPr>
        <w:pStyle w:val="linktoamn"/>
        <w:jc w:val="left"/>
        <w:rPr>
          <w:rFonts w:ascii="Arial" w:hAnsi="Arial" w:cs="Arial"/>
          <w:sz w:val="16"/>
          <w:szCs w:val="16"/>
        </w:rPr>
      </w:pPr>
      <w:hyperlink r:id="rId10" w:history="1">
        <w:r>
          <w:rPr>
            <w:rStyle w:val="Hyperlink"/>
          </w:rPr>
          <w:t>Link to an amendment published at 76 FR 15662, Mar. 21, 2011.</w:t>
        </w:r>
      </w:hyperlink>
    </w:p>
    <w:p w:rsidR="005C494B" w:rsidRDefault="005C494B" w:rsidP="005C494B">
      <w:pPr>
        <w:pStyle w:val="linktoamn"/>
        <w:jc w:val="left"/>
        <w:rPr>
          <w:rFonts w:ascii="Arial" w:hAnsi="Arial" w:cs="Arial"/>
          <w:sz w:val="16"/>
          <w:szCs w:val="16"/>
        </w:rPr>
      </w:pPr>
      <w:hyperlink r:id="rId11" w:history="1">
        <w:r>
          <w:rPr>
            <w:rStyle w:val="Hyperlink"/>
          </w:rPr>
          <w:t>Link to a delay published at 76 FR 28664, May 18, 2011.</w:t>
        </w:r>
      </w:hyperlink>
    </w:p>
    <w:p w:rsidR="005C494B" w:rsidRDefault="005C494B" w:rsidP="005C494B">
      <w:pPr>
        <w:pStyle w:val="NormalWeb"/>
        <w:rPr>
          <w:rFonts w:ascii="Arial" w:hAnsi="Arial" w:cs="Arial"/>
          <w:sz w:val="16"/>
          <w:szCs w:val="16"/>
        </w:rPr>
      </w:pPr>
      <w:r>
        <w:rPr>
          <w:rFonts w:ascii="Arial" w:hAnsi="Arial" w:cs="Arial"/>
          <w:sz w:val="16"/>
          <w:szCs w:val="16"/>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w:t>
      </w:r>
      <w:r>
        <w:rPr>
          <w:rFonts w:ascii="Arial" w:hAnsi="Arial" w:cs="Arial"/>
          <w:smallCaps/>
          <w:sz w:val="16"/>
          <w:szCs w:val="16"/>
        </w:rPr>
        <w:t>Federal Register.</w:t>
      </w:r>
      <w:r>
        <w:rPr>
          <w:rFonts w:ascii="Arial" w:hAnsi="Arial" w:cs="Arial"/>
          <w:sz w:val="16"/>
          <w:szCs w:val="16"/>
        </w:rPr>
        <w:t xml:space="preserve">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Pr>
          <w:rFonts w:ascii="Arial" w:hAnsi="Arial" w:cs="Arial"/>
          <w:i/>
          <w:iCs/>
          <w:sz w:val="16"/>
          <w:szCs w:val="16"/>
        </w:rPr>
        <w:t>http://www.archives.gov/federal_register/code_of_federal_regulations/ibr_locations.html.</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 xml:space="preserve">(b)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Pr>
          <w:rFonts w:ascii="Arial" w:hAnsi="Arial" w:cs="Arial"/>
          <w:i/>
          <w:iCs/>
          <w:sz w:val="16"/>
          <w:szCs w:val="16"/>
        </w:rPr>
        <w:t>http://www.astm.org</w:t>
      </w:r>
      <w:r>
        <w:rPr>
          <w:rFonts w:ascii="Arial" w:hAnsi="Arial" w:cs="Arial"/>
          <w:sz w:val="16"/>
          <w:szCs w:val="16"/>
        </w:rPr>
        <w:t xml:space="preserve"> ; or </w:t>
      </w:r>
      <w:proofErr w:type="spellStart"/>
      <w:r>
        <w:rPr>
          <w:rFonts w:ascii="Arial" w:hAnsi="Arial" w:cs="Arial"/>
          <w:sz w:val="16"/>
          <w:szCs w:val="16"/>
        </w:rPr>
        <w:t>ProQuest</w:t>
      </w:r>
      <w:proofErr w:type="spellEnd"/>
      <w:r>
        <w:rPr>
          <w:rFonts w:ascii="Arial" w:hAnsi="Arial" w:cs="Arial"/>
          <w:sz w:val="16"/>
          <w:szCs w:val="16"/>
        </w:rPr>
        <w:t xml:space="preserve">, 789 East Eisenhower Parkway, Ann Arbor, MI 48106-1346, Telephone (734) 761-4700, and are also available at the following Web site: </w:t>
      </w:r>
      <w:r>
        <w:rPr>
          <w:rFonts w:ascii="Arial" w:hAnsi="Arial" w:cs="Arial"/>
          <w:i/>
          <w:iCs/>
          <w:sz w:val="16"/>
          <w:szCs w:val="16"/>
        </w:rPr>
        <w:t>http://www.proquest.com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 xml:space="preserve">(1) ASTM D523-89, Standard Test Method for </w:t>
      </w:r>
      <w:proofErr w:type="spellStart"/>
      <w:r>
        <w:rPr>
          <w:rFonts w:ascii="Arial" w:hAnsi="Arial" w:cs="Arial"/>
          <w:sz w:val="16"/>
          <w:szCs w:val="16"/>
        </w:rPr>
        <w:t>Specular</w:t>
      </w:r>
      <w:proofErr w:type="spellEnd"/>
      <w:r>
        <w:rPr>
          <w:rFonts w:ascii="Arial" w:hAnsi="Arial" w:cs="Arial"/>
          <w:sz w:val="16"/>
          <w:szCs w:val="16"/>
        </w:rPr>
        <w:t xml:space="preserve"> Gloss, IBR approved for § 63.782.</w:t>
      </w:r>
    </w:p>
    <w:p w:rsidR="005C494B" w:rsidRDefault="005C494B" w:rsidP="005C494B">
      <w:pPr>
        <w:pStyle w:val="NormalWeb"/>
        <w:rPr>
          <w:rFonts w:ascii="Arial" w:hAnsi="Arial" w:cs="Arial"/>
          <w:sz w:val="16"/>
          <w:szCs w:val="16"/>
        </w:rPr>
      </w:pPr>
      <w:r>
        <w:rPr>
          <w:rFonts w:ascii="Arial" w:hAnsi="Arial" w:cs="Arial"/>
          <w:sz w:val="16"/>
          <w:szCs w:val="16"/>
        </w:rPr>
        <w:t>(2) ASTM D1193-77, 91, Standard Specification for Reagent Water, IBR approved for appendix A: Method 306, Sections 7.1.1 and 7.4.2.</w:t>
      </w:r>
    </w:p>
    <w:p w:rsidR="005C494B" w:rsidRDefault="005C494B" w:rsidP="005C494B">
      <w:pPr>
        <w:pStyle w:val="NormalWeb"/>
        <w:rPr>
          <w:rFonts w:ascii="Arial" w:hAnsi="Arial" w:cs="Arial"/>
          <w:sz w:val="16"/>
          <w:szCs w:val="16"/>
        </w:rPr>
      </w:pPr>
      <w:r>
        <w:rPr>
          <w:rFonts w:ascii="Arial" w:hAnsi="Arial" w:cs="Arial"/>
          <w:sz w:val="16"/>
          <w:szCs w:val="16"/>
        </w:rPr>
        <w:t>(3) ASTM D1331-89, Standard Test Methods for Surface and Interfacial Tension of Solutions of Surface Active Agents, IBR approved for appendix A: Method 306B, Sections 6.2, 11.1, and 12.2.2.</w:t>
      </w:r>
    </w:p>
    <w:p w:rsidR="005C494B" w:rsidRDefault="005C494B" w:rsidP="005C494B">
      <w:pPr>
        <w:pStyle w:val="NormalWeb"/>
        <w:rPr>
          <w:rFonts w:ascii="Arial" w:hAnsi="Arial" w:cs="Arial"/>
          <w:sz w:val="16"/>
          <w:szCs w:val="16"/>
        </w:rPr>
      </w:pPr>
      <w:r>
        <w:rPr>
          <w:rFonts w:ascii="Arial" w:hAnsi="Arial" w:cs="Arial"/>
          <w:sz w:val="16"/>
          <w:szCs w:val="16"/>
        </w:rPr>
        <w:t>(4) ASTM D1475-90, Standard Test Method for Density of Paint, Varnish Lacquer, and Related Products,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(5) ASTM D1946-77, 90, 94, Standard Method for Analysis of Reformed Gas by Gas Chromatography, IBR approved for § 63.11(b</w:t>
      </w:r>
      <w:proofErr w:type="gramStart"/>
      <w:r>
        <w:rPr>
          <w:rFonts w:ascii="Arial" w:hAnsi="Arial" w:cs="Arial"/>
          <w:sz w:val="16"/>
          <w:szCs w:val="16"/>
        </w:rPr>
        <w:t>)(</w:t>
      </w:r>
      <w:proofErr w:type="gramEnd"/>
      <w:r>
        <w:rPr>
          <w:rFonts w:ascii="Arial" w:hAnsi="Arial" w:cs="Arial"/>
          <w:sz w:val="16"/>
          <w:szCs w:val="16"/>
        </w:rPr>
        <w:t>6).</w:t>
      </w:r>
    </w:p>
    <w:p w:rsidR="005C494B" w:rsidRDefault="005C494B" w:rsidP="005C494B">
      <w:pPr>
        <w:pStyle w:val="NormalWeb"/>
        <w:rPr>
          <w:rFonts w:ascii="Arial" w:hAnsi="Arial" w:cs="Arial"/>
          <w:sz w:val="16"/>
          <w:szCs w:val="16"/>
        </w:rPr>
      </w:pPr>
      <w:r>
        <w:rPr>
          <w:rFonts w:ascii="Arial" w:hAnsi="Arial" w:cs="Arial"/>
          <w:sz w:val="16"/>
          <w:szCs w:val="16"/>
        </w:rPr>
        <w:t>(6) ASTM D2369-93, 95, Standard Test Method for Volatile Content of Coatings,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(7) ASTM D2382-76, 88, Heat of Combustion of Hydrocarbon Fuels by Bomb Calorimeter (High-Precision Method), IBR approved for § 63.11(b)(6).</w:t>
      </w:r>
    </w:p>
    <w:p w:rsidR="005C494B" w:rsidRDefault="005C494B" w:rsidP="005C494B">
      <w:pPr>
        <w:pStyle w:val="NormalWeb"/>
        <w:rPr>
          <w:rFonts w:ascii="Arial" w:hAnsi="Arial" w:cs="Arial"/>
          <w:sz w:val="16"/>
          <w:szCs w:val="16"/>
        </w:rPr>
      </w:pPr>
      <w:r>
        <w:rPr>
          <w:rFonts w:ascii="Arial" w:hAnsi="Arial" w:cs="Arial"/>
          <w:sz w:val="16"/>
          <w:szCs w:val="16"/>
        </w:rPr>
        <w:t xml:space="preserve">(8) ASTM D2879-83, Standard Method for Vapor Pressure-Temperature Relationship and Initial Decomposition Temperature of Liquids by </w:t>
      </w:r>
      <w:proofErr w:type="spellStart"/>
      <w:r>
        <w:rPr>
          <w:rFonts w:ascii="Arial" w:hAnsi="Arial" w:cs="Arial"/>
          <w:sz w:val="16"/>
          <w:szCs w:val="16"/>
        </w:rPr>
        <w:t>Isoteniscope</w:t>
      </w:r>
      <w:proofErr w:type="spellEnd"/>
      <w:r>
        <w:rPr>
          <w:rFonts w:ascii="Arial" w:hAnsi="Arial" w:cs="Arial"/>
          <w:sz w:val="16"/>
          <w:szCs w:val="16"/>
        </w:rPr>
        <w:t>, approved 1983, IBR approved for §§ 63.111, 63.2406, and 63.12005.</w:t>
      </w:r>
    </w:p>
    <w:p w:rsidR="005C494B" w:rsidRDefault="005C494B" w:rsidP="005C494B">
      <w:pPr>
        <w:pStyle w:val="NormalWeb"/>
        <w:rPr>
          <w:rFonts w:ascii="Arial" w:hAnsi="Arial" w:cs="Arial"/>
          <w:sz w:val="16"/>
          <w:szCs w:val="16"/>
        </w:rPr>
      </w:pPr>
      <w:r>
        <w:rPr>
          <w:rFonts w:ascii="Arial" w:hAnsi="Arial" w:cs="Arial"/>
          <w:sz w:val="16"/>
          <w:szCs w:val="16"/>
        </w:rPr>
        <w:t>(9) ASTM D3257-93, Standard Test Methods for Aromatics in Mineral Spirits by Gas Chromatography, IBR approved for § 63.786(b).</w:t>
      </w:r>
    </w:p>
    <w:p w:rsidR="005C494B" w:rsidRDefault="005C494B" w:rsidP="005C494B">
      <w:pPr>
        <w:pStyle w:val="NormalWeb"/>
        <w:rPr>
          <w:rFonts w:ascii="Arial" w:hAnsi="Arial" w:cs="Arial"/>
          <w:sz w:val="16"/>
          <w:szCs w:val="16"/>
        </w:rPr>
      </w:pPr>
      <w:r>
        <w:rPr>
          <w:rFonts w:ascii="Arial" w:hAnsi="Arial" w:cs="Arial"/>
          <w:sz w:val="16"/>
          <w:szCs w:val="16"/>
        </w:rPr>
        <w:t>(10) ASTM 3695-88, Standard Test Method for Volatile Alcohols in Water by Direct Aqueous-Injection Gas Chromatography, IBR approved for § 63.365(e)(1) of subpart O.</w:t>
      </w:r>
    </w:p>
    <w:p w:rsidR="005C494B" w:rsidRDefault="005C494B" w:rsidP="005C494B">
      <w:pPr>
        <w:pStyle w:val="NormalWeb"/>
        <w:rPr>
          <w:rFonts w:ascii="Arial" w:hAnsi="Arial" w:cs="Arial"/>
          <w:sz w:val="16"/>
          <w:szCs w:val="16"/>
        </w:rPr>
      </w:pPr>
      <w:r>
        <w:rPr>
          <w:rFonts w:ascii="Arial" w:hAnsi="Arial" w:cs="Arial"/>
          <w:sz w:val="16"/>
          <w:szCs w:val="16"/>
        </w:rPr>
        <w:t>(11) ASTM D3792-91, Standard Method for Water Content of Water-Reducible Paints by Direct Injection into a Gas Chromatograph,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(12) ASTM D3912-80, Standard Test Method for Chemical Resistance of Coatings Used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(13) ASTM D4017-90, 96a, Standard Test Method for Water in Paints and Paint Materials by the Karl Fischer Titration Method,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(14) ASTM D4082-89, Standard Test Method for Effects of Gamma Radiation on Coatings for Use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 xml:space="preserve">(15) ASTM D4256-89, 94, Standard Test Method for Determination of the </w:t>
      </w:r>
      <w:proofErr w:type="spellStart"/>
      <w:r>
        <w:rPr>
          <w:rFonts w:ascii="Arial" w:hAnsi="Arial" w:cs="Arial"/>
          <w:sz w:val="16"/>
          <w:szCs w:val="16"/>
        </w:rPr>
        <w:t>Decontaminability</w:t>
      </w:r>
      <w:proofErr w:type="spellEnd"/>
      <w:r>
        <w:rPr>
          <w:rFonts w:ascii="Arial" w:hAnsi="Arial" w:cs="Arial"/>
          <w:sz w:val="16"/>
          <w:szCs w:val="16"/>
        </w:rPr>
        <w:t xml:space="preserve"> of Coatings Used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(16) ASTM D4809-95, Standard Test Method for Heat of Combustion of Liquid Hydrocarbon Fuels by Bomb Calorimeter (Precision Method), IBR approved for § 63.11(b)(6).</w:t>
      </w:r>
    </w:p>
    <w:p w:rsidR="005C494B" w:rsidRDefault="005C494B" w:rsidP="005C494B">
      <w:pPr>
        <w:pStyle w:val="NormalWeb"/>
        <w:rPr>
          <w:rFonts w:ascii="Arial" w:hAnsi="Arial" w:cs="Arial"/>
          <w:sz w:val="16"/>
          <w:szCs w:val="16"/>
        </w:rPr>
      </w:pPr>
      <w:r>
        <w:rPr>
          <w:rFonts w:ascii="Arial" w:hAnsi="Arial" w:cs="Arial"/>
          <w:sz w:val="16"/>
          <w:szCs w:val="16"/>
        </w:rPr>
        <w:t>(17) ASTM E180-93, Standard Practice for Determining the Precision of ASTM Methods for Analysis and Testing of Industrial Chemicals, IBR approved for § 63.786(b).</w:t>
      </w:r>
    </w:p>
    <w:p w:rsidR="005C494B" w:rsidRDefault="005C494B" w:rsidP="005C494B">
      <w:pPr>
        <w:pStyle w:val="NormalWeb"/>
        <w:rPr>
          <w:rFonts w:ascii="Arial" w:hAnsi="Arial" w:cs="Arial"/>
          <w:sz w:val="16"/>
          <w:szCs w:val="16"/>
        </w:rPr>
      </w:pPr>
      <w:r>
        <w:rPr>
          <w:rFonts w:ascii="Arial" w:hAnsi="Arial" w:cs="Arial"/>
          <w:sz w:val="16"/>
          <w:szCs w:val="16"/>
        </w:rPr>
        <w:t>(18) ASTM E260-91, 96, General Practice for Packed Column Gas Chromatography, IBR approved for §§ 63.750(b</w:t>
      </w:r>
      <w:proofErr w:type="gramStart"/>
      <w:r>
        <w:rPr>
          <w:rFonts w:ascii="Arial" w:hAnsi="Arial" w:cs="Arial"/>
          <w:sz w:val="16"/>
          <w:szCs w:val="16"/>
        </w:rPr>
        <w:t>)(</w:t>
      </w:r>
      <w:proofErr w:type="gramEnd"/>
      <w:r>
        <w:rPr>
          <w:rFonts w:ascii="Arial" w:hAnsi="Arial" w:cs="Arial"/>
          <w:sz w:val="16"/>
          <w:szCs w:val="16"/>
        </w:rPr>
        <w:t>2) and 63.786(b)(5).</w:t>
      </w:r>
    </w:p>
    <w:p w:rsidR="005C494B" w:rsidRDefault="005C494B" w:rsidP="005C494B">
      <w:pPr>
        <w:pStyle w:val="NormalWeb"/>
        <w:rPr>
          <w:rFonts w:ascii="Arial" w:hAnsi="Arial" w:cs="Arial"/>
          <w:sz w:val="16"/>
          <w:szCs w:val="16"/>
        </w:rPr>
      </w:pPr>
      <w:r>
        <w:rPr>
          <w:rFonts w:ascii="Arial" w:hAnsi="Arial" w:cs="Arial"/>
          <w:sz w:val="16"/>
          <w:szCs w:val="16"/>
        </w:rPr>
        <w:t>(19) ASTM D95-05 (Reapproved 2010), Standard Test Method for Water in Petroleum Products and Bituminous Materials by Distillation, approved May 1, 2010, IBR approved for § 63.10005(</w:t>
      </w:r>
      <w:proofErr w:type="spellStart"/>
      <w:r>
        <w:rPr>
          <w:rFonts w:ascii="Arial" w:hAnsi="Arial" w:cs="Arial"/>
          <w:sz w:val="16"/>
          <w:szCs w:val="16"/>
        </w:rPr>
        <w:t>i</w:t>
      </w:r>
      <w:proofErr w:type="spellEnd"/>
      <w:r>
        <w:rPr>
          <w:rFonts w:ascii="Arial" w:hAnsi="Arial" w:cs="Arial"/>
          <w:sz w:val="16"/>
          <w:szCs w:val="16"/>
        </w:rPr>
        <w:t>)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(20) ASTM Method D388-05, Standard Classification of Coals by Rank, approved September 15, 2005, IBR approved for § 63.10042.</w:t>
      </w:r>
    </w:p>
    <w:p w:rsidR="005C494B" w:rsidRDefault="005C494B" w:rsidP="005C494B">
      <w:pPr>
        <w:pStyle w:val="NormalWeb"/>
        <w:rPr>
          <w:rFonts w:ascii="Arial" w:hAnsi="Arial" w:cs="Arial"/>
          <w:sz w:val="16"/>
          <w:szCs w:val="16"/>
        </w:rPr>
      </w:pPr>
      <w:r>
        <w:rPr>
          <w:rFonts w:ascii="Arial" w:hAnsi="Arial" w:cs="Arial"/>
          <w:sz w:val="16"/>
          <w:szCs w:val="16"/>
        </w:rPr>
        <w:t xml:space="preserve">(21) ASTM D2099-00, Standard Test Method for Dynamic Water Resistance of Shoe Upper Leather by the </w:t>
      </w:r>
      <w:proofErr w:type="spellStart"/>
      <w:r>
        <w:rPr>
          <w:rFonts w:ascii="Arial" w:hAnsi="Arial" w:cs="Arial"/>
          <w:sz w:val="16"/>
          <w:szCs w:val="16"/>
        </w:rPr>
        <w:t>Maeser</w:t>
      </w:r>
      <w:proofErr w:type="spellEnd"/>
      <w:r>
        <w:rPr>
          <w:rFonts w:ascii="Arial" w:hAnsi="Arial" w:cs="Arial"/>
          <w:sz w:val="16"/>
          <w:szCs w:val="16"/>
        </w:rPr>
        <w:t xml:space="preserve"> Water Penetration Tester, IBR approved for § 63.5350.</w:t>
      </w:r>
    </w:p>
    <w:p w:rsidR="005C494B" w:rsidRDefault="005C494B" w:rsidP="005C494B">
      <w:pPr>
        <w:pStyle w:val="NormalWeb"/>
        <w:rPr>
          <w:rFonts w:ascii="Arial" w:hAnsi="Arial" w:cs="Arial"/>
          <w:sz w:val="16"/>
          <w:szCs w:val="16"/>
        </w:rPr>
      </w:pPr>
      <w:r>
        <w:rPr>
          <w:rFonts w:ascii="Arial" w:hAnsi="Arial" w:cs="Arial"/>
          <w:sz w:val="16"/>
          <w:szCs w:val="16"/>
        </w:rPr>
        <w:t>(22) ASTM Method D396-10, Standard Specification for Fuel Oils, including Appendix X1, approved October 1, 2010, IBR approved for § 63.10042.</w:t>
      </w:r>
    </w:p>
    <w:p w:rsidR="005C494B" w:rsidRDefault="005C494B" w:rsidP="005C494B">
      <w:pPr>
        <w:pStyle w:val="NormalWeb"/>
        <w:rPr>
          <w:rFonts w:ascii="Arial" w:hAnsi="Arial" w:cs="Arial"/>
          <w:sz w:val="16"/>
          <w:szCs w:val="16"/>
        </w:rPr>
      </w:pPr>
      <w:r>
        <w:rPr>
          <w:rFonts w:ascii="Arial" w:hAnsi="Arial" w:cs="Arial"/>
          <w:sz w:val="16"/>
          <w:szCs w:val="16"/>
        </w:rPr>
        <w:t>(23) ASTM D4006-11, Standard Test Method for Water in Crude Oil by Distillation, including Annex A1 and Appendix X1, approved June 1, 2011, IBR approved for § 63.10005(</w:t>
      </w:r>
      <w:proofErr w:type="spellStart"/>
      <w:r>
        <w:rPr>
          <w:rFonts w:ascii="Arial" w:hAnsi="Arial" w:cs="Arial"/>
          <w:sz w:val="16"/>
          <w:szCs w:val="16"/>
        </w:rPr>
        <w:t>i</w:t>
      </w:r>
      <w:proofErr w:type="spellEnd"/>
      <w:r>
        <w:rPr>
          <w:rFonts w:ascii="Arial" w:hAnsi="Arial" w:cs="Arial"/>
          <w:sz w:val="16"/>
          <w:szCs w:val="16"/>
        </w:rPr>
        <w:t>)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(24) ASTM D2697-86 (Reapproved 1998), “Standard Test Method for Volume Nonvolatile Matter in Clear or Pigmented Coatings,” IBR approved for §§ 63.3161(f</w:t>
      </w:r>
      <w:proofErr w:type="gramStart"/>
      <w:r>
        <w:rPr>
          <w:rFonts w:ascii="Arial" w:hAnsi="Arial" w:cs="Arial"/>
          <w:sz w:val="16"/>
          <w:szCs w:val="16"/>
        </w:rPr>
        <w:t>)(</w:t>
      </w:r>
      <w:proofErr w:type="gramEnd"/>
      <w:r>
        <w:rPr>
          <w:rFonts w:ascii="Arial" w:hAnsi="Arial" w:cs="Arial"/>
          <w:sz w:val="16"/>
          <w:szCs w:val="16"/>
        </w:rPr>
        <w:t>1), 63.3521(b)(1), 63.3941(b)(1), 63.4141(b)(1), 63.4741(b)(1), 63.4941(b)(1), and 63.5160(c).</w:t>
      </w:r>
    </w:p>
    <w:p w:rsidR="005C494B" w:rsidRDefault="005C494B" w:rsidP="005C494B">
      <w:pPr>
        <w:pStyle w:val="NormalWeb"/>
        <w:rPr>
          <w:rFonts w:ascii="Arial" w:hAnsi="Arial" w:cs="Arial"/>
          <w:sz w:val="16"/>
          <w:szCs w:val="16"/>
        </w:rPr>
      </w:pPr>
      <w:r>
        <w:rPr>
          <w:rFonts w:ascii="Arial" w:hAnsi="Arial" w:cs="Arial"/>
          <w:sz w:val="16"/>
          <w:szCs w:val="16"/>
        </w:rPr>
        <w:t xml:space="preserve">(25) ASTM D6093-97 (Reapproved 2003), “Standard Test Method for Percent Volume Nonvolatile Matter in Clear or Pigmented Coatings Using a Helium Gas </w:t>
      </w:r>
      <w:proofErr w:type="spellStart"/>
      <w:r>
        <w:rPr>
          <w:rFonts w:ascii="Arial" w:hAnsi="Arial" w:cs="Arial"/>
          <w:sz w:val="16"/>
          <w:szCs w:val="16"/>
        </w:rPr>
        <w:t>Pycnometer</w:t>
      </w:r>
      <w:proofErr w:type="spellEnd"/>
      <w:r>
        <w:rPr>
          <w:rFonts w:ascii="Arial" w:hAnsi="Arial" w:cs="Arial"/>
          <w:sz w:val="16"/>
          <w:szCs w:val="16"/>
        </w:rPr>
        <w:t>,” IBR approved for §§ 63.3161(f)(1), 63.3521(b)(1), 63.3941(b)(1), 63.4141(b)(1), 63.4741(b)(1), 63.4941(b)(1), and 63.5160(c).</w:t>
      </w:r>
    </w:p>
    <w:p w:rsidR="005C494B" w:rsidRDefault="005C494B" w:rsidP="005C494B">
      <w:pPr>
        <w:pStyle w:val="NormalWeb"/>
        <w:rPr>
          <w:rFonts w:ascii="Arial" w:hAnsi="Arial" w:cs="Arial"/>
          <w:sz w:val="16"/>
          <w:szCs w:val="16"/>
        </w:rPr>
      </w:pPr>
      <w:r>
        <w:rPr>
          <w:rFonts w:ascii="Arial" w:hAnsi="Arial" w:cs="Arial"/>
          <w:sz w:val="16"/>
          <w:szCs w:val="16"/>
        </w:rPr>
        <w:t>(26) ASTM D1475-98 (Reapproved 2003), “Standard Test Method for Density of Liquid Coatings, Inks, and Related Products,” IBR approved for §§ 63.3151(b), 63.3941(b</w:t>
      </w:r>
      <w:proofErr w:type="gramStart"/>
      <w:r>
        <w:rPr>
          <w:rFonts w:ascii="Arial" w:hAnsi="Arial" w:cs="Arial"/>
          <w:sz w:val="16"/>
          <w:szCs w:val="16"/>
        </w:rPr>
        <w:t>)(</w:t>
      </w:r>
      <w:proofErr w:type="gramEnd"/>
      <w:r>
        <w:rPr>
          <w:rFonts w:ascii="Arial" w:hAnsi="Arial" w:cs="Arial"/>
          <w:sz w:val="16"/>
          <w:szCs w:val="16"/>
        </w:rPr>
        <w:t>4), 63.3941(c), 63.3951(c), 63.4141(b)(3), 63.4141(c), and 63.4551(c).</w:t>
      </w:r>
    </w:p>
    <w:p w:rsidR="005C494B" w:rsidRDefault="005C494B" w:rsidP="005C494B">
      <w:pPr>
        <w:pStyle w:val="NormalWeb"/>
        <w:rPr>
          <w:rFonts w:ascii="Arial" w:hAnsi="Arial" w:cs="Arial"/>
          <w:sz w:val="16"/>
          <w:szCs w:val="16"/>
        </w:rPr>
      </w:pPr>
      <w:r>
        <w:rPr>
          <w:rFonts w:ascii="Arial" w:hAnsi="Arial" w:cs="Arial"/>
          <w:sz w:val="16"/>
          <w:szCs w:val="16"/>
        </w:rPr>
        <w:t>(27) ASTM D6522-00, Standard Test Method for Determination of Nitrogen Oxides, Carbon Monoxide, and Oxygen Concentrations in Emissions from Natural Gas Fired Reciprocating Engines, Combustion Turbines, Boilers, and Process Heaters Using Portable Analyzers, IBR approved for § 63.9307(c)(2).</w:t>
      </w:r>
    </w:p>
    <w:p w:rsidR="005C494B" w:rsidRDefault="005C494B" w:rsidP="005C494B">
      <w:pPr>
        <w:pStyle w:val="NormalWeb"/>
        <w:rPr>
          <w:rFonts w:ascii="Arial" w:hAnsi="Arial" w:cs="Arial"/>
          <w:sz w:val="16"/>
          <w:szCs w:val="16"/>
        </w:rPr>
      </w:pPr>
      <w:r>
        <w:rPr>
          <w:rFonts w:ascii="Arial" w:hAnsi="Arial" w:cs="Arial"/>
          <w:sz w:val="16"/>
          <w:szCs w:val="16"/>
        </w:rPr>
        <w:t>(28) ASTM D6420-99 (Reapproved 2004), Standard Test Method for Determination of Gaseous Organic Compounds by Direct Interface Gas Chromatography-Mass Spectrometry (Approved October 1, 2004), IBR approved for §§ 60.485(g), 60.485a(g), 63.457(b), 63.772(a) and (e), 63.1282(a) and (d), 63.2351(b), 63.2354(b) and table 8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(29) ASTM D6420-99, Standard Test Method for Determination of Gaseous Organic Compounds by Direct Interface Gas Chromatography-Mass Spectrometry, IBR approved for §§ 63.5799 and 63.5850.</w:t>
      </w:r>
    </w:p>
    <w:p w:rsidR="005C494B" w:rsidRDefault="005C494B" w:rsidP="005C494B">
      <w:pPr>
        <w:pStyle w:val="NormalWeb"/>
        <w:rPr>
          <w:rFonts w:ascii="Arial" w:hAnsi="Arial" w:cs="Arial"/>
          <w:sz w:val="16"/>
          <w:szCs w:val="16"/>
        </w:rPr>
      </w:pPr>
      <w:r>
        <w:rPr>
          <w:rFonts w:ascii="Arial" w:hAnsi="Arial" w:cs="Arial"/>
          <w:sz w:val="16"/>
          <w:szCs w:val="16"/>
        </w:rPr>
        <w:t>(30) ASTM E 515-95 (Reapproved 2000), Standard Test Method for Leaks Using Bubble Emission Techniques, IBR approved for § 63.425(</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2).</w:t>
      </w:r>
    </w:p>
    <w:p w:rsidR="005C494B" w:rsidRDefault="005C494B" w:rsidP="005C494B">
      <w:pPr>
        <w:pStyle w:val="NormalWeb"/>
        <w:rPr>
          <w:rFonts w:ascii="Arial" w:hAnsi="Arial" w:cs="Arial"/>
          <w:sz w:val="16"/>
          <w:szCs w:val="16"/>
        </w:rPr>
      </w:pPr>
      <w:r>
        <w:rPr>
          <w:rFonts w:ascii="Arial" w:hAnsi="Arial" w:cs="Arial"/>
          <w:sz w:val="16"/>
          <w:szCs w:val="16"/>
        </w:rPr>
        <w:t>(31) ASTM D5291-02, Standard Test Methods for Instrumental Determination of Carbon, Hydrogen, and Nitrogen in Petroleum Products and Lubricants, IBR approved for § 63.3981, appendix A.</w:t>
      </w:r>
    </w:p>
    <w:p w:rsidR="005C494B" w:rsidRDefault="005C494B" w:rsidP="005C494B">
      <w:pPr>
        <w:pStyle w:val="NormalWeb"/>
        <w:rPr>
          <w:rFonts w:ascii="Arial" w:hAnsi="Arial" w:cs="Arial"/>
          <w:sz w:val="16"/>
          <w:szCs w:val="16"/>
        </w:rPr>
      </w:pPr>
      <w:r>
        <w:rPr>
          <w:rFonts w:ascii="Arial" w:hAnsi="Arial" w:cs="Arial"/>
          <w:sz w:val="16"/>
          <w:szCs w:val="16"/>
        </w:rPr>
        <w:t>(32) ASTM D5965-02, “Standard Test Methods for Specific Gravity of Coating Powders,” IBR approved for §§ 63.3151(b) and 63.3951(c).</w:t>
      </w:r>
    </w:p>
    <w:p w:rsidR="005C494B" w:rsidRDefault="005C494B" w:rsidP="005C494B">
      <w:pPr>
        <w:pStyle w:val="NormalWeb"/>
        <w:rPr>
          <w:rFonts w:ascii="Arial" w:hAnsi="Arial" w:cs="Arial"/>
          <w:sz w:val="16"/>
          <w:szCs w:val="16"/>
        </w:rPr>
      </w:pPr>
      <w:r>
        <w:rPr>
          <w:rFonts w:ascii="Arial" w:hAnsi="Arial" w:cs="Arial"/>
          <w:sz w:val="16"/>
          <w:szCs w:val="16"/>
        </w:rPr>
        <w:t>(33) ASTM D6053-00, Standard Test Method for Determination of Volatile Organic Compound (VOC) Content of Electrical Insulating Varnishes, IBR approved for § 63.3981, appendix A.</w:t>
      </w:r>
    </w:p>
    <w:p w:rsidR="005C494B" w:rsidRDefault="005C494B" w:rsidP="005C494B">
      <w:pPr>
        <w:pStyle w:val="NormalWeb"/>
        <w:rPr>
          <w:rFonts w:ascii="Arial" w:hAnsi="Arial" w:cs="Arial"/>
          <w:sz w:val="16"/>
          <w:szCs w:val="16"/>
        </w:rPr>
      </w:pPr>
      <w:r>
        <w:rPr>
          <w:rFonts w:ascii="Arial" w:hAnsi="Arial" w:cs="Arial"/>
          <w:sz w:val="16"/>
          <w:szCs w:val="16"/>
        </w:rPr>
        <w:t>(34) E145-94 (Reapproved 2001), Standard Specification for Gravity-Convection and Forced-Ventilation Ovens, IBR approved for § 63.4581, appendix A.</w:t>
      </w:r>
    </w:p>
    <w:p w:rsidR="005C494B" w:rsidRDefault="005C494B" w:rsidP="005C494B">
      <w:pPr>
        <w:pStyle w:val="NormalWeb"/>
        <w:rPr>
          <w:rFonts w:ascii="Arial" w:hAnsi="Arial" w:cs="Arial"/>
          <w:sz w:val="16"/>
          <w:szCs w:val="16"/>
        </w:rPr>
      </w:pPr>
      <w:r>
        <w:rPr>
          <w:rFonts w:ascii="Arial" w:hAnsi="Arial" w:cs="Arial"/>
          <w:sz w:val="16"/>
          <w:szCs w:val="16"/>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11 to subpart DDDDD of this part, table 12 to subpart DDDDD of this part, table 13 to subpart DDDDD of this part, and table 4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(36) ASTM D5066-91 (Reapproved 2001), “Standard Test Method for Determination of the Transfer Efficiency </w:t>
      </w:r>
      <w:proofErr w:type="gramStart"/>
      <w:r>
        <w:rPr>
          <w:rFonts w:ascii="Arial" w:hAnsi="Arial" w:cs="Arial"/>
          <w:sz w:val="16"/>
          <w:szCs w:val="16"/>
        </w:rPr>
        <w:t>Under</w:t>
      </w:r>
      <w:proofErr w:type="gramEnd"/>
      <w:r>
        <w:rPr>
          <w:rFonts w:ascii="Arial" w:hAnsi="Arial" w:cs="Arial"/>
          <w:sz w:val="16"/>
          <w:szCs w:val="16"/>
        </w:rPr>
        <w:t xml:space="preserve"> Production Conditions for Spray Application of Automotive Paints-Weight Basis,” IBR approved for § 63.3161(g).</w:t>
      </w:r>
    </w:p>
    <w:p w:rsidR="005C494B" w:rsidRDefault="005C494B" w:rsidP="005C494B">
      <w:pPr>
        <w:pStyle w:val="NormalWeb"/>
        <w:rPr>
          <w:rFonts w:ascii="Arial" w:hAnsi="Arial" w:cs="Arial"/>
          <w:sz w:val="16"/>
          <w:szCs w:val="16"/>
        </w:rPr>
      </w:pPr>
      <w:r>
        <w:rPr>
          <w:rFonts w:ascii="Arial" w:hAnsi="Arial" w:cs="Arial"/>
          <w:sz w:val="16"/>
          <w:szCs w:val="16"/>
        </w:rPr>
        <w:t xml:space="preserve">(37) ASTM D5087-02, “Standard Test Method for Determining Amount of Volatile Organic Compound (VOC) Released from </w:t>
      </w:r>
      <w:proofErr w:type="spellStart"/>
      <w:r>
        <w:rPr>
          <w:rFonts w:ascii="Arial" w:hAnsi="Arial" w:cs="Arial"/>
          <w:sz w:val="16"/>
          <w:szCs w:val="16"/>
        </w:rPr>
        <w:t>Solventborne</w:t>
      </w:r>
      <w:proofErr w:type="spellEnd"/>
      <w:r>
        <w:rPr>
          <w:rFonts w:ascii="Arial" w:hAnsi="Arial" w:cs="Arial"/>
          <w:sz w:val="16"/>
          <w:szCs w:val="16"/>
        </w:rPr>
        <w:t xml:space="preserve"> Automotive Coatings and Available for Removal in a VOC Control Device (Abatement),” IBR approved for §§ 63.3165(e) and 63.3176, appendix A.</w:t>
      </w:r>
    </w:p>
    <w:p w:rsidR="005C494B" w:rsidRDefault="005C494B" w:rsidP="005C494B">
      <w:pPr>
        <w:pStyle w:val="NormalWeb"/>
        <w:rPr>
          <w:rFonts w:ascii="Arial" w:hAnsi="Arial" w:cs="Arial"/>
          <w:sz w:val="16"/>
          <w:szCs w:val="16"/>
        </w:rPr>
      </w:pPr>
      <w:r>
        <w:rPr>
          <w:rFonts w:ascii="Arial" w:hAnsi="Arial" w:cs="Arial"/>
          <w:sz w:val="16"/>
          <w:szCs w:val="16"/>
        </w:rPr>
        <w:t>(38) ASTM D6266-00a, “Test Method for Determining the Amount of Volatile Organic Compound (VOC) Released from Waterborne Automotive Coatings and Available for Removal in a VOC Control Device (Abatement),” IBR approved for § 63.3165(e).</w:t>
      </w:r>
    </w:p>
    <w:p w:rsidR="005C494B" w:rsidRDefault="005C494B" w:rsidP="005C494B">
      <w:pPr>
        <w:pStyle w:val="NormalWeb"/>
        <w:rPr>
          <w:rFonts w:ascii="Arial" w:hAnsi="Arial" w:cs="Arial"/>
          <w:sz w:val="16"/>
          <w:szCs w:val="16"/>
        </w:rPr>
      </w:pPr>
      <w:r>
        <w:rPr>
          <w:rFonts w:ascii="Arial" w:hAnsi="Arial" w:cs="Arial"/>
          <w:sz w:val="16"/>
          <w:szCs w:val="16"/>
        </w:rPr>
        <w:t>(39) ASTM Method D388-05, Standard Classification of Coals by Rank, approved September 15, 2005,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(40) ASTM D396-10 Standard Specification for Fuel Oils, approved October 1, 2010,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(41) ASTM Method D1835-05, Standard Specification for Liquefied Petroleum (LP) Gases, approved April 1, 2005,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(42) ASTM D2013/D2013M-09 Standard Practice for Preparing Coal Samples for Analysis, approved November 1, 2009,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(43) ASTM D2234/D2234M-10 Standard Practice for Collection of a Gross Sample of Coal, approved January 1, 2010,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(44) ASTM D3173-03 (Reapproved 2008) Standard Test Method for Moisture in the Analysis Sample of Coal and Coke, approved February 1, 2008,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(45) ASTM D2879-96, Test Method for Vapor Pressure-Temperature Relationship and Initial Decomposition Temperature of Liquids by </w:t>
      </w:r>
      <w:proofErr w:type="spellStart"/>
      <w:r>
        <w:rPr>
          <w:rFonts w:ascii="Arial" w:hAnsi="Arial" w:cs="Arial"/>
          <w:sz w:val="16"/>
          <w:szCs w:val="16"/>
        </w:rPr>
        <w:t>Isoteniscope</w:t>
      </w:r>
      <w:proofErr w:type="spellEnd"/>
      <w:r>
        <w:rPr>
          <w:rFonts w:ascii="Arial" w:hAnsi="Arial" w:cs="Arial"/>
          <w:sz w:val="16"/>
          <w:szCs w:val="16"/>
        </w:rPr>
        <w:t>, approved 1996, IBR approved for §§ 63.111, 63.2406, and 63.12005.</w:t>
      </w:r>
    </w:p>
    <w:p w:rsidR="005C494B" w:rsidRDefault="005C494B" w:rsidP="005C494B">
      <w:pPr>
        <w:pStyle w:val="NormalWeb"/>
        <w:rPr>
          <w:rFonts w:ascii="Arial" w:hAnsi="Arial" w:cs="Arial"/>
          <w:sz w:val="16"/>
          <w:szCs w:val="16"/>
        </w:rPr>
      </w:pPr>
      <w:r>
        <w:rPr>
          <w:rFonts w:ascii="Arial" w:hAnsi="Arial" w:cs="Arial"/>
          <w:sz w:val="16"/>
          <w:szCs w:val="16"/>
        </w:rPr>
        <w:t>(46) ASTM D4606-03 (2007), Standard Test Method for Determination of Arsenic and Selenium in Coal by the Hydride Generation/Atomic Absorption Method, approved October 1, 2007,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(47) ASTM D5198-09 Standard Practice for Nitric Acid Digestion of Solid Waste, approved February 1, 2009,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(48) ASTM D5865-10a Standard Test Method for Gross Calorific Value of Coal and Coke, approved May 1, 2010,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(49) ASTM D6323-98 (Reapproved 2003), Standard Guide for Laboratory </w:t>
      </w:r>
      <w:proofErr w:type="spellStart"/>
      <w:r>
        <w:rPr>
          <w:rFonts w:ascii="Arial" w:hAnsi="Arial" w:cs="Arial"/>
          <w:sz w:val="16"/>
          <w:szCs w:val="16"/>
        </w:rPr>
        <w:t>Subsampling</w:t>
      </w:r>
      <w:proofErr w:type="spellEnd"/>
      <w:r>
        <w:rPr>
          <w:rFonts w:ascii="Arial" w:hAnsi="Arial" w:cs="Arial"/>
          <w:sz w:val="16"/>
          <w:szCs w:val="16"/>
        </w:rPr>
        <w:t xml:space="preserve"> of Media Related to Waste Management Activities, approved August 10, 2003,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(50) ASTM E711-87 (Reapproved 2004) Standard Test Method for Gross Calorific Value of Refuse-Derived Fuel by the Bomb Calorimeter, approved August 28, 1987,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(51) ASTM E776-87 (Reapproved 2009) Standard Test Method for Forms of Chlorine in Refuse-Derived Fuel, approved July 1, 2009,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(52) ASTM E871-82 (Reapproved 2006) Standard Test Method for Moisture Analysis of Particulate Wood Fuels, approved November 1, 2006,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(53) [Reserved]</w:t>
      </w:r>
    </w:p>
    <w:p w:rsidR="005C494B" w:rsidRDefault="005C494B" w:rsidP="005C494B">
      <w:pPr>
        <w:pStyle w:val="NormalWeb"/>
        <w:rPr>
          <w:rFonts w:ascii="Arial" w:hAnsi="Arial" w:cs="Arial"/>
          <w:sz w:val="16"/>
          <w:szCs w:val="16"/>
        </w:rPr>
      </w:pPr>
      <w:r>
        <w:rPr>
          <w:rFonts w:ascii="Arial" w:hAnsi="Arial" w:cs="Arial"/>
          <w:sz w:val="16"/>
          <w:szCs w:val="16"/>
        </w:rPr>
        <w:t>(54) ASTM D6348-03, Standard Test Method for Determination of Gaseous Compounds by Extractive Direct Interface Fourier Transform Infrared (FTIR) Spectroscopy, approved 2003, IBR approved for §§ 63.457, 63.1349, table 4 to subpart DDDD of this part, table 4 to subpart ZZZZ of this part, and table 8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(55) ASTM D6357-11, Test Methods for Determination of Trace Elements in Coal, Coke, and Combustion Residues from Coal Utilization Processes by Inductively Coupled Plasma Atomic Emission Spectrometry, approved April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(56) [Reserved]</w:t>
      </w:r>
    </w:p>
    <w:p w:rsidR="005C494B" w:rsidRDefault="005C494B" w:rsidP="005C494B">
      <w:pPr>
        <w:pStyle w:val="NormalWeb"/>
        <w:rPr>
          <w:rFonts w:ascii="Arial" w:hAnsi="Arial" w:cs="Arial"/>
          <w:sz w:val="16"/>
          <w:szCs w:val="16"/>
        </w:rPr>
      </w:pPr>
      <w:r>
        <w:rPr>
          <w:rFonts w:ascii="Arial" w:hAnsi="Arial" w:cs="Arial"/>
          <w:sz w:val="16"/>
          <w:szCs w:val="16"/>
        </w:rPr>
        <w:t xml:space="preserve">(57) ASTM D6721-01 (Reapproved 2006) Standard Test Method for Determination of Chlorine in Coal by Oxidative Hydrolysis </w:t>
      </w:r>
      <w:proofErr w:type="spellStart"/>
      <w:r>
        <w:rPr>
          <w:rFonts w:ascii="Arial" w:hAnsi="Arial" w:cs="Arial"/>
          <w:sz w:val="16"/>
          <w:szCs w:val="16"/>
        </w:rPr>
        <w:t>Microcoulometry</w:t>
      </w:r>
      <w:proofErr w:type="spellEnd"/>
      <w:r>
        <w:rPr>
          <w:rFonts w:ascii="Arial" w:hAnsi="Arial" w:cs="Arial"/>
          <w:sz w:val="16"/>
          <w:szCs w:val="16"/>
        </w:rPr>
        <w:t>, approved April 1, 2006,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(58)</w:t>
      </w:r>
      <w:proofErr w:type="gramStart"/>
      <w:r>
        <w:rPr>
          <w:rFonts w:ascii="Arial" w:hAnsi="Arial" w:cs="Arial"/>
          <w:sz w:val="16"/>
          <w:szCs w:val="16"/>
        </w:rPr>
        <w:t>-(</w:t>
      </w:r>
      <w:proofErr w:type="gramEnd"/>
      <w:r>
        <w:rPr>
          <w:rFonts w:ascii="Arial" w:hAnsi="Arial" w:cs="Arial"/>
          <w:sz w:val="16"/>
          <w:szCs w:val="16"/>
        </w:rPr>
        <w:t>60) [Reserved]</w:t>
      </w:r>
    </w:p>
    <w:p w:rsidR="005C494B" w:rsidRDefault="005C494B" w:rsidP="005C494B">
      <w:pPr>
        <w:pStyle w:val="NormalWeb"/>
        <w:rPr>
          <w:rFonts w:ascii="Arial" w:hAnsi="Arial" w:cs="Arial"/>
          <w:sz w:val="16"/>
          <w:szCs w:val="16"/>
        </w:rPr>
      </w:pPr>
      <w:r>
        <w:rPr>
          <w:rFonts w:ascii="Arial" w:hAnsi="Arial" w:cs="Arial"/>
          <w:sz w:val="16"/>
          <w:szCs w:val="16"/>
        </w:rPr>
        <w:t>(61) ASTM D6722-01 (Reapproved 2006) Standard Test Method for Total Mercury in Coal and Coal Combustion Residues by the Direct Combustion Analysis, approved April 1, 2006, IBR approved for Table 6 to subpart DDDDD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(62) [Reserved]</w:t>
      </w:r>
    </w:p>
    <w:p w:rsidR="005C494B" w:rsidRDefault="005C494B" w:rsidP="005C494B">
      <w:pPr>
        <w:pStyle w:val="NormalWeb"/>
        <w:rPr>
          <w:rFonts w:ascii="Arial" w:hAnsi="Arial" w:cs="Arial"/>
          <w:sz w:val="16"/>
          <w:szCs w:val="16"/>
        </w:rPr>
      </w:pPr>
      <w:r>
        <w:rPr>
          <w:rFonts w:ascii="Arial" w:hAnsi="Arial" w:cs="Arial"/>
          <w:sz w:val="16"/>
          <w:szCs w:val="16"/>
        </w:rPr>
        <w:t>(63) ASTM D2216-05, “Standard Test Methods for Laboratory Determination of Water (Moisture) Content of Soil and Rock by Mass,” IBR approved for the definition of “Free organic liquids” in § 63.10692.</w:t>
      </w:r>
    </w:p>
    <w:p w:rsidR="005C494B" w:rsidRDefault="005C494B" w:rsidP="005C494B">
      <w:pPr>
        <w:pStyle w:val="NormalWeb"/>
        <w:rPr>
          <w:rFonts w:ascii="Arial" w:hAnsi="Arial" w:cs="Arial"/>
          <w:sz w:val="16"/>
          <w:szCs w:val="16"/>
        </w:rPr>
      </w:pPr>
      <w:r>
        <w:rPr>
          <w:rFonts w:ascii="Arial" w:hAnsi="Arial" w:cs="Arial"/>
          <w:sz w:val="16"/>
          <w:szCs w:val="16"/>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table 4 to subpart JJJJJJ of this part and §§ 63.772(e), 63.772(h), 63.1282(d) and 63.1282(g).</w:t>
      </w:r>
    </w:p>
    <w:p w:rsidR="005C494B" w:rsidRDefault="005C494B" w:rsidP="005C494B">
      <w:pPr>
        <w:pStyle w:val="NormalWeb"/>
        <w:rPr>
          <w:rFonts w:ascii="Arial" w:hAnsi="Arial" w:cs="Arial"/>
          <w:sz w:val="16"/>
          <w:szCs w:val="16"/>
        </w:rPr>
      </w:pPr>
      <w:r>
        <w:rPr>
          <w:rFonts w:ascii="Arial" w:hAnsi="Arial" w:cs="Arial"/>
          <w:sz w:val="16"/>
          <w:szCs w:val="16"/>
        </w:rPr>
        <w:t>(65) ASTM D 5228-92—“Standard Test Method for Determination of Butane Working Capacity of Activated Carbon,” reapproved 2005, IBR approved for § 63.11092(b</w:t>
      </w:r>
      <w:proofErr w:type="gramStart"/>
      <w:r>
        <w:rPr>
          <w:rFonts w:ascii="Arial" w:hAnsi="Arial" w:cs="Arial"/>
          <w:sz w:val="16"/>
          <w:szCs w:val="16"/>
        </w:rPr>
        <w:t>)(</w:t>
      </w:r>
      <w:proofErr w:type="gramEnd"/>
      <w:r>
        <w:rPr>
          <w:rFonts w:ascii="Arial" w:hAnsi="Arial" w:cs="Arial"/>
          <w:sz w:val="16"/>
          <w:szCs w:val="16"/>
        </w:rPr>
        <w:t>1)(</w:t>
      </w:r>
      <w:proofErr w:type="spellStart"/>
      <w:r>
        <w:rPr>
          <w:rFonts w:ascii="Arial" w:hAnsi="Arial" w:cs="Arial"/>
          <w:sz w:val="16"/>
          <w:szCs w:val="16"/>
        </w:rPr>
        <w:t>i</w:t>
      </w:r>
      <w:proofErr w:type="spellEnd"/>
      <w:r>
        <w:rPr>
          <w:rFonts w:ascii="Arial" w:hAnsi="Arial" w:cs="Arial"/>
          <w:sz w:val="16"/>
          <w:szCs w:val="16"/>
        </w:rPr>
        <w:t xml:space="preserve">)(B)( </w:t>
      </w:r>
      <w:r>
        <w:rPr>
          <w:rFonts w:ascii="Arial" w:hAnsi="Arial" w:cs="Arial"/>
          <w:i/>
          <w:iCs/>
          <w:sz w:val="16"/>
          <w:szCs w:val="16"/>
        </w:rPr>
        <w:t>1</w:t>
      </w:r>
      <w:r>
        <w:rPr>
          <w:rFonts w:ascii="Arial" w:hAnsi="Arial" w:cs="Arial"/>
          <w:sz w:val="16"/>
          <w:szCs w:val="16"/>
        </w:rPr>
        <w:t xml:space="preserve"> )( </w:t>
      </w:r>
      <w:r>
        <w:rPr>
          <w:rFonts w:ascii="Arial" w:hAnsi="Arial" w:cs="Arial"/>
          <w:i/>
          <w:iCs/>
          <w:sz w:val="16"/>
          <w:szCs w:val="16"/>
        </w:rPr>
        <w:t>ii</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(66) ASTM D6784-02 (Reapproved 2008), Standard Test Method for Elemental, Oxidized, Particle-Bound and Total Mercury in Flue Gas Generated from Coal-Fired Stationary Sources (Ontario Hydro Method), approved April 1, 2008, IBR approved for § 63.11646(a)(1)(vi), § 63.11647(a)(1)(ii), § 63.11647(a)(3)(ii), and § 63.11647(d).</w:t>
      </w:r>
    </w:p>
    <w:p w:rsidR="005C494B" w:rsidRDefault="005C494B" w:rsidP="005C494B">
      <w:pPr>
        <w:pStyle w:val="NormalWeb"/>
        <w:rPr>
          <w:rFonts w:ascii="Arial" w:hAnsi="Arial" w:cs="Arial"/>
          <w:sz w:val="16"/>
          <w:szCs w:val="16"/>
        </w:rPr>
      </w:pPr>
      <w:r>
        <w:rPr>
          <w:rFonts w:ascii="Arial" w:hAnsi="Arial" w:cs="Arial"/>
          <w:sz w:val="16"/>
          <w:szCs w:val="16"/>
        </w:rPr>
        <w:t>(67) ASTM D5954-98 (Reapproved 2006), Test Method for Mercury Sampling and Measurement in Natural Gas by Atomic Absorption Spectroscopy, approved December 1, 2006,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(68) ASTM D6350-98 (Reapproved 2003) Standard Test Method for Mercury Sampling and Analysis in Natural Gas by Atomic Fluorescence Spectroscopy, approved May 10,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(69) ASTM D4057-06 (Reapproved 2011), Standard Practice for Manual Sampling of Petroleum and Petroleum Products, including Annex A1, approved June 1, 2011, IBR approved for § 63.10005(</w:t>
      </w:r>
      <w:proofErr w:type="spellStart"/>
      <w:r>
        <w:rPr>
          <w:rFonts w:ascii="Arial" w:hAnsi="Arial" w:cs="Arial"/>
          <w:sz w:val="16"/>
          <w:szCs w:val="16"/>
        </w:rPr>
        <w:t>i</w:t>
      </w:r>
      <w:proofErr w:type="spellEnd"/>
      <w:r>
        <w:rPr>
          <w:rFonts w:ascii="Arial" w:hAnsi="Arial" w:cs="Arial"/>
          <w:sz w:val="16"/>
          <w:szCs w:val="16"/>
        </w:rPr>
        <w:t>)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(70) ASTM D4177-95 (Reapproved 2010), Standard Practice for Automatic Sampling of Petroleum and Petroleum Products, including Annexes A1 through A6 and Appendices X1 and X2, approved May 1, 2010, IBR approved for § 63.10005(</w:t>
      </w:r>
      <w:proofErr w:type="spellStart"/>
      <w:r>
        <w:rPr>
          <w:rFonts w:ascii="Arial" w:hAnsi="Arial" w:cs="Arial"/>
          <w:sz w:val="16"/>
          <w:szCs w:val="16"/>
        </w:rPr>
        <w:t>i</w:t>
      </w:r>
      <w:proofErr w:type="spellEnd"/>
      <w:r>
        <w:rPr>
          <w:rFonts w:ascii="Arial" w:hAnsi="Arial" w:cs="Arial"/>
          <w:sz w:val="16"/>
          <w:szCs w:val="16"/>
        </w:rPr>
        <w:t>)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(71) ASTM D6348-03 (Reapproved 2010), Standard Test Method for Determination of Gaseous Compounds by Extractive Direct Interface Fourier Transform Infrared (FTIR) Spectroscopy, including Annexes A1 through A8, approved October 1, 2010, IBR approved for table 1 to subpart UUUUU of this part, table 2 to subpart UUUUU of this part, table 5 to subpart UUUUU of this part, and appendix B to subpart UUUUU of this part.</w:t>
      </w:r>
    </w:p>
    <w:p w:rsidR="005C494B" w:rsidRDefault="005C494B" w:rsidP="005C494B">
      <w:pPr>
        <w:pStyle w:val="NormalWeb"/>
        <w:rPr>
          <w:rFonts w:ascii="Arial" w:hAnsi="Arial" w:cs="Arial"/>
          <w:sz w:val="16"/>
          <w:szCs w:val="16"/>
        </w:rPr>
      </w:pPr>
      <w:r>
        <w:rPr>
          <w:rFonts w:ascii="Arial" w:hAnsi="Arial" w:cs="Arial"/>
          <w:sz w:val="16"/>
          <w:szCs w:val="16"/>
        </w:rPr>
        <w:t>(72) ASTM D6784-02 (Reapproved 2008), Standard Test Method for Elemental, Oxidized, Particle-Bound and Total Mercury in Flue Gas Generated from Coal-Fired Stationary Sources (Ontario Hydro Method), approved April 1, 2008, IBR approved for table 5 to subpart UUUUU of this part, and appendix A to subpart UUUUU of this part.</w:t>
      </w:r>
    </w:p>
    <w:p w:rsidR="005C494B" w:rsidRDefault="005C494B" w:rsidP="005C494B">
      <w:pPr>
        <w:pStyle w:val="NormalWeb"/>
        <w:rPr>
          <w:rFonts w:ascii="Arial" w:hAnsi="Arial" w:cs="Arial"/>
          <w:sz w:val="16"/>
          <w:szCs w:val="16"/>
        </w:rPr>
      </w:pPr>
      <w:r>
        <w:rPr>
          <w:rFonts w:ascii="Arial" w:hAnsi="Arial" w:cs="Arial"/>
          <w:sz w:val="16"/>
          <w:szCs w:val="16"/>
        </w:rPr>
        <w:t>(73) ASTM D1945-03 (Reapproved 2010) Standard Test Method for Analysis of Natural Gas by Gas Chromatography (Approved January 1, 2010),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(74) ASTM D3588-98 (Reapproved 2003) Standard Practice for Calculating Heat Value, Compressibility Factor, and Relative Density of Gaseous Fuels (Approved May 10, 2003),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 xml:space="preserve">(75) ASTM D4891-89 (Reapproved 2006) Standard Test Method for Heating Value of Gases in Natural Gas Range by </w:t>
      </w:r>
      <w:proofErr w:type="spellStart"/>
      <w:r>
        <w:rPr>
          <w:rFonts w:ascii="Arial" w:hAnsi="Arial" w:cs="Arial"/>
          <w:sz w:val="16"/>
          <w:szCs w:val="16"/>
        </w:rPr>
        <w:t>Stoichiometric</w:t>
      </w:r>
      <w:proofErr w:type="spellEnd"/>
      <w:r>
        <w:rPr>
          <w:rFonts w:ascii="Arial" w:hAnsi="Arial" w:cs="Arial"/>
          <w:sz w:val="16"/>
          <w:szCs w:val="16"/>
        </w:rPr>
        <w:t xml:space="preserve"> Combustion (Approved June 1, 2006),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(76) ASTM D6751-11b, Standard Specification for Biodiesel Fuel Blend Stock (B100) for Middle Distillate Fuels, approved July 15, 2011,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(77) ASTM D975-11b, Standard Specification for Diesel Fuel Oils, approved December 1, 2011, IBR approved for § 63.7575.</w:t>
      </w:r>
    </w:p>
    <w:p w:rsidR="005C494B" w:rsidRDefault="005C494B" w:rsidP="005C494B">
      <w:pPr>
        <w:pStyle w:val="NormalWeb"/>
        <w:rPr>
          <w:rFonts w:ascii="Arial" w:hAnsi="Arial" w:cs="Arial"/>
          <w:sz w:val="16"/>
          <w:szCs w:val="16"/>
        </w:rPr>
      </w:pPr>
      <w:r>
        <w:rPr>
          <w:rFonts w:ascii="Arial" w:hAnsi="Arial" w:cs="Arial"/>
          <w:sz w:val="16"/>
          <w:szCs w:val="16"/>
        </w:rPr>
        <w:t>(78) ASTM D5864-11 Standard Test Method for Determining Aerobic Aquatic Biodegradation of Lubricants or Their Components, approved March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(79) ASTM D240-09 Standard Test Method for Heat of Combustion of Liquid Hydrocarbon Fuels by Bomb Calorimeter, approved July 1, 2009,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(80) ASTM D4208-02(2007) Standard Test Method for Total Chlorine in Coal by the Oxygen Bomb Combustion/Ion Selective Electrode Method, approved May 1, 2007,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(81) ASTM D5192-09 Standard Practice for Collection of Coal Samples from Core, approved June 1, 2009,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(82) ASTM D7430-11ae1, Standard Practice for Mechanical Sampling of Coal, approved October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(83) ASTM D6883-04, Standard Practice for Manual Sampling of Stationary Coal from Railroad Cars, Barges, Trucks, or Stockpiles, approved June 1, 2004,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(c) The materials listed below are available for purchase from the American Petroleum Institute (API), 1220 L Street, </w:t>
      </w:r>
      <w:proofErr w:type="gramStart"/>
      <w:r>
        <w:rPr>
          <w:rFonts w:ascii="Arial" w:hAnsi="Arial" w:cs="Arial"/>
          <w:sz w:val="16"/>
          <w:szCs w:val="16"/>
        </w:rPr>
        <w:t>NW.,</w:t>
      </w:r>
      <w:proofErr w:type="gramEnd"/>
      <w:r>
        <w:rPr>
          <w:rFonts w:ascii="Arial" w:hAnsi="Arial" w:cs="Arial"/>
          <w:sz w:val="16"/>
          <w:szCs w:val="16"/>
        </w:rPr>
        <w:t xml:space="preserve"> Washington, DC 20005.</w:t>
      </w:r>
    </w:p>
    <w:p w:rsidR="005C494B" w:rsidRDefault="005C494B" w:rsidP="005C494B">
      <w:pPr>
        <w:pStyle w:val="NormalWeb"/>
        <w:rPr>
          <w:rFonts w:ascii="Arial" w:hAnsi="Arial" w:cs="Arial"/>
          <w:sz w:val="16"/>
          <w:szCs w:val="16"/>
        </w:rPr>
      </w:pPr>
      <w:r>
        <w:rPr>
          <w:rFonts w:ascii="Arial" w:hAnsi="Arial" w:cs="Arial"/>
          <w:sz w:val="16"/>
          <w:szCs w:val="16"/>
        </w:rPr>
        <w:t>(1) API Publication 2517, Evaporative Loss from External Floating-Roof Tanks, Third Edition, February 1989, IBR approved for § 63.111 and § 63.2406.</w:t>
      </w:r>
    </w:p>
    <w:p w:rsidR="005C494B" w:rsidRDefault="005C494B" w:rsidP="005C494B">
      <w:pPr>
        <w:pStyle w:val="NormalWeb"/>
        <w:rPr>
          <w:rFonts w:ascii="Arial" w:hAnsi="Arial" w:cs="Arial"/>
          <w:sz w:val="16"/>
          <w:szCs w:val="16"/>
        </w:rPr>
      </w:pPr>
      <w:r>
        <w:rPr>
          <w:rFonts w:ascii="Arial" w:hAnsi="Arial" w:cs="Arial"/>
          <w:sz w:val="16"/>
          <w:szCs w:val="16"/>
        </w:rPr>
        <w:t>(2) API Publication 2518, Evaporative Loss from Fixed-roof Tanks, Second Edition, October 1991, IBR approved for § 63.150(g</w:t>
      </w:r>
      <w:proofErr w:type="gramStart"/>
      <w:r>
        <w:rPr>
          <w:rFonts w:ascii="Arial" w:hAnsi="Arial" w:cs="Arial"/>
          <w:sz w:val="16"/>
          <w:szCs w:val="16"/>
        </w:rPr>
        <w:t>)(</w:t>
      </w:r>
      <w:proofErr w:type="gramEnd"/>
      <w:r>
        <w:rPr>
          <w:rFonts w:ascii="Arial" w:hAnsi="Arial" w:cs="Arial"/>
          <w:sz w:val="16"/>
          <w:szCs w:val="16"/>
        </w:rPr>
        <w:t>3)(</w:t>
      </w:r>
      <w:proofErr w:type="spellStart"/>
      <w:r>
        <w:rPr>
          <w:rFonts w:ascii="Arial" w:hAnsi="Arial" w:cs="Arial"/>
          <w:sz w:val="16"/>
          <w:szCs w:val="16"/>
        </w:rPr>
        <w:t>i</w:t>
      </w:r>
      <w:proofErr w:type="spellEnd"/>
      <w:r>
        <w:rPr>
          <w:rFonts w:ascii="Arial" w:hAnsi="Arial" w:cs="Arial"/>
          <w:sz w:val="16"/>
          <w:szCs w:val="16"/>
        </w:rPr>
        <w:t>)(C) of subpart G of this part.</w:t>
      </w:r>
    </w:p>
    <w:p w:rsidR="005C494B" w:rsidRDefault="005C494B" w:rsidP="005C494B">
      <w:pPr>
        <w:pStyle w:val="NormalWeb"/>
        <w:rPr>
          <w:rFonts w:ascii="Arial" w:hAnsi="Arial" w:cs="Arial"/>
          <w:sz w:val="16"/>
          <w:szCs w:val="16"/>
        </w:rPr>
      </w:pPr>
      <w:r>
        <w:rPr>
          <w:rFonts w:ascii="Arial" w:hAnsi="Arial" w:cs="Arial"/>
          <w:sz w:val="16"/>
          <w:szCs w:val="16"/>
        </w:rPr>
        <w:t>(3) API Manual of Petroleum Measurement Specifications (MPMS) Chapter 19.2 (API MPMS 19.2), Evaporative Loss From Floating-Roof Tanks (formerly API Publications 2517 and 2519), First Edition, April 1997, IBR approved for §§ 63.1251 and 63.12005.</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State and Local Requirements.</w:t>
      </w:r>
      <w:r>
        <w:rPr>
          <w:rFonts w:ascii="Arial" w:hAnsi="Arial" w:cs="Arial"/>
          <w:sz w:val="16"/>
          <w:szCs w:val="16"/>
        </w:rPr>
        <w:t xml:space="preserve"> The following materials listed below are available at the Air and Radiation Docket and Information Center, 1200 Pennsylvania Avenue, </w:t>
      </w:r>
      <w:proofErr w:type="gramStart"/>
      <w:r>
        <w:rPr>
          <w:rFonts w:ascii="Arial" w:hAnsi="Arial" w:cs="Arial"/>
          <w:sz w:val="16"/>
          <w:szCs w:val="16"/>
        </w:rPr>
        <w:t>NW.,</w:t>
      </w:r>
      <w:proofErr w:type="gramEnd"/>
      <w:r>
        <w:rPr>
          <w:rFonts w:ascii="Arial" w:hAnsi="Arial" w:cs="Arial"/>
          <w:sz w:val="16"/>
          <w:szCs w:val="16"/>
        </w:rPr>
        <w:t xml:space="preserve"> Washington, DC 20460, telephone number (202) 566-1745.</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California Regulatory Requirements Applicable to the Air Toxics Program,</w:t>
      </w:r>
      <w:r>
        <w:rPr>
          <w:rFonts w:ascii="Arial" w:hAnsi="Arial" w:cs="Arial"/>
          <w:sz w:val="16"/>
          <w:szCs w:val="16"/>
        </w:rPr>
        <w:t xml:space="preserve"> November 16, 2010, IBR approved for § 63.99(a</w:t>
      </w:r>
      <w:proofErr w:type="gramStart"/>
      <w:r>
        <w:rPr>
          <w:rFonts w:ascii="Arial" w:hAnsi="Arial" w:cs="Arial"/>
          <w:sz w:val="16"/>
          <w:szCs w:val="16"/>
        </w:rPr>
        <w:t>)(</w:t>
      </w:r>
      <w:proofErr w:type="gramEnd"/>
      <w:r>
        <w:rPr>
          <w:rFonts w:ascii="Arial" w:hAnsi="Arial" w:cs="Arial"/>
          <w:sz w:val="16"/>
          <w:szCs w:val="16"/>
        </w:rPr>
        <w:t>5)(ii) of subpart E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(2) New Jersey's </w:t>
      </w:r>
      <w:r>
        <w:rPr>
          <w:rFonts w:ascii="Arial" w:hAnsi="Arial" w:cs="Arial"/>
          <w:i/>
          <w:iCs/>
          <w:sz w:val="16"/>
          <w:szCs w:val="16"/>
        </w:rPr>
        <w:t>Toxic Catastrophe Prevention Act Program,</w:t>
      </w:r>
      <w:r>
        <w:rPr>
          <w:rFonts w:ascii="Arial" w:hAnsi="Arial" w:cs="Arial"/>
          <w:sz w:val="16"/>
          <w:szCs w:val="16"/>
        </w:rPr>
        <w:t xml:space="preserve"> (July 20, 1998), Incorporation By Reference approved for § 63.99 (a</w:t>
      </w:r>
      <w:proofErr w:type="gramStart"/>
      <w:r>
        <w:rPr>
          <w:rFonts w:ascii="Arial" w:hAnsi="Arial" w:cs="Arial"/>
          <w:sz w:val="16"/>
          <w:szCs w:val="16"/>
        </w:rPr>
        <w:t>)(</w:t>
      </w:r>
      <w:proofErr w:type="gramEnd"/>
      <w:r>
        <w:rPr>
          <w:rFonts w:ascii="Arial" w:hAnsi="Arial" w:cs="Arial"/>
          <w:sz w:val="16"/>
          <w:szCs w:val="16"/>
        </w:rPr>
        <w:t>30)(</w:t>
      </w:r>
      <w:proofErr w:type="spellStart"/>
      <w:r>
        <w:rPr>
          <w:rFonts w:ascii="Arial" w:hAnsi="Arial" w:cs="Arial"/>
          <w:sz w:val="16"/>
          <w:szCs w:val="16"/>
        </w:rPr>
        <w:t>i</w:t>
      </w:r>
      <w:proofErr w:type="spellEnd"/>
      <w:r>
        <w:rPr>
          <w:rFonts w:ascii="Arial" w:hAnsi="Arial" w:cs="Arial"/>
          <w:sz w:val="16"/>
          <w:szCs w:val="16"/>
        </w:rPr>
        <w:t>) of subpart E of this part.</w:t>
      </w:r>
    </w:p>
    <w:p w:rsidR="005C494B" w:rsidRDefault="005C494B" w:rsidP="005C494B">
      <w:pPr>
        <w:pStyle w:val="NormalWeb"/>
        <w:rPr>
          <w:rFonts w:ascii="Arial" w:hAnsi="Arial" w:cs="Arial"/>
          <w:sz w:val="16"/>
          <w:szCs w:val="16"/>
        </w:rPr>
      </w:pPr>
      <w:r>
        <w:rPr>
          <w:rFonts w:ascii="Arial" w:hAnsi="Arial" w:cs="Arial"/>
          <w:sz w:val="16"/>
          <w:szCs w:val="16"/>
        </w:rPr>
        <w:t>(3)(</w:t>
      </w:r>
      <w:proofErr w:type="spellStart"/>
      <w:r>
        <w:rPr>
          <w:rFonts w:ascii="Arial" w:hAnsi="Arial" w:cs="Arial"/>
          <w:sz w:val="16"/>
          <w:szCs w:val="16"/>
        </w:rPr>
        <w:t>i</w:t>
      </w:r>
      <w:proofErr w:type="spellEnd"/>
      <w:r>
        <w:rPr>
          <w:rFonts w:ascii="Arial" w:hAnsi="Arial" w:cs="Arial"/>
          <w:sz w:val="16"/>
          <w:szCs w:val="16"/>
        </w:rPr>
        <w:t>)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5C494B" w:rsidRDefault="005C494B" w:rsidP="005C494B">
      <w:pPr>
        <w:pStyle w:val="NormalWeb"/>
        <w:rPr>
          <w:rFonts w:ascii="Arial" w:hAnsi="Arial" w:cs="Arial"/>
          <w:sz w:val="16"/>
          <w:szCs w:val="16"/>
        </w:rPr>
      </w:pPr>
      <w:r>
        <w:rPr>
          <w:rFonts w:ascii="Arial" w:hAnsi="Arial" w:cs="Arial"/>
          <w:sz w:val="16"/>
          <w:szCs w:val="16"/>
        </w:rPr>
        <w:t>(ii) Delaware Department of Natural Resources and Environmental Control, Division of Air and Waste Management, Accidental Release Prevention Regulation, sections 1 through 5 and sections 7 through 14, effective January 11, 1999, IBR approved for § 63.99(a)(8)(</w:t>
      </w:r>
      <w:proofErr w:type="spellStart"/>
      <w:r>
        <w:rPr>
          <w:rFonts w:ascii="Arial" w:hAnsi="Arial" w:cs="Arial"/>
          <w:sz w:val="16"/>
          <w:szCs w:val="16"/>
        </w:rPr>
        <w:t>i</w:t>
      </w:r>
      <w:proofErr w:type="spellEnd"/>
      <w:r>
        <w:rPr>
          <w:rFonts w:ascii="Arial" w:hAnsi="Arial" w:cs="Arial"/>
          <w:sz w:val="16"/>
          <w:szCs w:val="16"/>
        </w:rPr>
        <w:t>) of subpart E of this part.</w:t>
      </w:r>
    </w:p>
    <w:p w:rsidR="005C494B" w:rsidRDefault="005C494B" w:rsidP="005C494B">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iii</w:t>
      </w:r>
      <w:proofErr w:type="gramEnd"/>
      <w:r>
        <w:rPr>
          <w:rFonts w:ascii="Arial" w:hAnsi="Arial" w:cs="Arial"/>
          <w:sz w:val="16"/>
          <w:szCs w:val="16"/>
        </w:rPr>
        <w:t>) State of Delaware Regulations Governing the Control of Air Pollution (October 2000), IBR approved for § 63.99(a)(8)(ii)-(v) of subpart E of this part.</w:t>
      </w:r>
    </w:p>
    <w:p w:rsidR="005C494B" w:rsidRDefault="005C494B" w:rsidP="005C494B">
      <w:pPr>
        <w:pStyle w:val="NormalWeb"/>
        <w:rPr>
          <w:rFonts w:ascii="Arial" w:hAnsi="Arial" w:cs="Arial"/>
          <w:sz w:val="16"/>
          <w:szCs w:val="16"/>
        </w:rPr>
      </w:pPr>
      <w:r>
        <w:rPr>
          <w:rFonts w:ascii="Arial" w:hAnsi="Arial" w:cs="Arial"/>
          <w:sz w:val="16"/>
          <w:szCs w:val="16"/>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 63.99(a</w:t>
      </w:r>
      <w:proofErr w:type="gramStart"/>
      <w:r>
        <w:rPr>
          <w:rFonts w:ascii="Arial" w:hAnsi="Arial" w:cs="Arial"/>
          <w:sz w:val="16"/>
          <w:szCs w:val="16"/>
        </w:rPr>
        <w:t>)(</w:t>
      </w:r>
      <w:proofErr w:type="gramEnd"/>
      <w:r>
        <w:rPr>
          <w:rFonts w:ascii="Arial" w:hAnsi="Arial" w:cs="Arial"/>
          <w:sz w:val="16"/>
          <w:szCs w:val="16"/>
        </w:rPr>
        <w:t>22)(ii) of subpart E of this part.</w:t>
      </w:r>
    </w:p>
    <w:p w:rsidR="005C494B" w:rsidRDefault="005C494B" w:rsidP="005C494B">
      <w:pPr>
        <w:pStyle w:val="NormalWeb"/>
        <w:rPr>
          <w:rFonts w:ascii="Arial" w:hAnsi="Arial" w:cs="Arial"/>
          <w:sz w:val="16"/>
          <w:szCs w:val="16"/>
        </w:rPr>
      </w:pPr>
      <w:r>
        <w:rPr>
          <w:rFonts w:ascii="Arial" w:hAnsi="Arial" w:cs="Arial"/>
          <w:sz w:val="16"/>
          <w:szCs w:val="16"/>
        </w:rPr>
        <w:t>(5)(</w:t>
      </w:r>
      <w:proofErr w:type="spellStart"/>
      <w:r>
        <w:rPr>
          <w:rFonts w:ascii="Arial" w:hAnsi="Arial" w:cs="Arial"/>
          <w:sz w:val="16"/>
          <w:szCs w:val="16"/>
        </w:rPr>
        <w:t>i</w:t>
      </w:r>
      <w:proofErr w:type="spellEnd"/>
      <w:r>
        <w:rPr>
          <w:rFonts w:ascii="Arial" w:hAnsi="Arial" w:cs="Arial"/>
          <w:sz w:val="16"/>
          <w:szCs w:val="16"/>
        </w:rPr>
        <w:t xml:space="preserve">) New Hampshire Regulations at </w:t>
      </w:r>
      <w:proofErr w:type="spellStart"/>
      <w:r>
        <w:rPr>
          <w:rFonts w:ascii="Arial" w:hAnsi="Arial" w:cs="Arial"/>
          <w:sz w:val="16"/>
          <w:szCs w:val="16"/>
        </w:rPr>
        <w:t>Env-Sw</w:t>
      </w:r>
      <w:proofErr w:type="spellEnd"/>
      <w:r>
        <w:rPr>
          <w:rFonts w:ascii="Arial" w:hAnsi="Arial" w:cs="Arial"/>
          <w:sz w:val="16"/>
          <w:szCs w:val="16"/>
        </w:rPr>
        <w:t xml:space="preserve"> 2100, Management and Control of Asbestos Disposal Sites Not Operated after July 9, 1981, effective February 16, 2010 (including a letter from Thomas S. </w:t>
      </w:r>
      <w:proofErr w:type="spellStart"/>
      <w:r>
        <w:rPr>
          <w:rFonts w:ascii="Arial" w:hAnsi="Arial" w:cs="Arial"/>
          <w:sz w:val="16"/>
          <w:szCs w:val="16"/>
        </w:rPr>
        <w:t>Burack</w:t>
      </w:r>
      <w:proofErr w:type="spellEnd"/>
      <w:r>
        <w:rPr>
          <w:rFonts w:ascii="Arial" w:hAnsi="Arial" w:cs="Arial"/>
          <w:sz w:val="16"/>
          <w:szCs w:val="16"/>
        </w:rPr>
        <w:t xml:space="preserve">, Commissioner, Department of Environmental Services, State of New Hampshire, to Carol J. </w:t>
      </w:r>
      <w:proofErr w:type="spellStart"/>
      <w:r>
        <w:rPr>
          <w:rFonts w:ascii="Arial" w:hAnsi="Arial" w:cs="Arial"/>
          <w:sz w:val="16"/>
          <w:szCs w:val="16"/>
        </w:rPr>
        <w:t>Holahan</w:t>
      </w:r>
      <w:proofErr w:type="spellEnd"/>
      <w:r>
        <w:rPr>
          <w:rFonts w:ascii="Arial" w:hAnsi="Arial" w:cs="Arial"/>
          <w:sz w:val="16"/>
          <w:szCs w:val="16"/>
        </w:rPr>
        <w:t xml:space="preserve">, Director, Office of Legislative Services, dated February 12, 2010, certifying that the enclosed rule, </w:t>
      </w:r>
      <w:proofErr w:type="spellStart"/>
      <w:r>
        <w:rPr>
          <w:rFonts w:ascii="Arial" w:hAnsi="Arial" w:cs="Arial"/>
          <w:sz w:val="16"/>
          <w:szCs w:val="16"/>
        </w:rPr>
        <w:t>Env-Sw</w:t>
      </w:r>
      <w:proofErr w:type="spellEnd"/>
      <w:r>
        <w:rPr>
          <w:rFonts w:ascii="Arial" w:hAnsi="Arial" w:cs="Arial"/>
          <w:sz w:val="16"/>
          <w:szCs w:val="16"/>
        </w:rPr>
        <w:t xml:space="preserve"> 2100, is the official version of this rule). Incorporation </w:t>
      </w:r>
      <w:proofErr w:type="gramStart"/>
      <w:r>
        <w:rPr>
          <w:rFonts w:ascii="Arial" w:hAnsi="Arial" w:cs="Arial"/>
          <w:sz w:val="16"/>
          <w:szCs w:val="16"/>
        </w:rPr>
        <w:t>By</w:t>
      </w:r>
      <w:proofErr w:type="gramEnd"/>
      <w:r>
        <w:rPr>
          <w:rFonts w:ascii="Arial" w:hAnsi="Arial" w:cs="Arial"/>
          <w:sz w:val="16"/>
          <w:szCs w:val="16"/>
        </w:rPr>
        <w:t xml:space="preserve"> Reference approved for § 63.99(a).</w:t>
      </w:r>
    </w:p>
    <w:p w:rsidR="005C494B" w:rsidRDefault="005C494B" w:rsidP="005C494B">
      <w:pPr>
        <w:pStyle w:val="NormalWeb"/>
        <w:rPr>
          <w:rFonts w:ascii="Arial" w:hAnsi="Arial" w:cs="Arial"/>
          <w:sz w:val="16"/>
          <w:szCs w:val="16"/>
        </w:rPr>
      </w:pPr>
      <w:r>
        <w:rPr>
          <w:rFonts w:ascii="Arial" w:hAnsi="Arial" w:cs="Arial"/>
          <w:sz w:val="16"/>
          <w:szCs w:val="16"/>
        </w:rPr>
        <w:t xml:space="preserve">(ii) New Hampshire Regulations at </w:t>
      </w:r>
      <w:proofErr w:type="spellStart"/>
      <w:r>
        <w:rPr>
          <w:rFonts w:ascii="Arial" w:hAnsi="Arial" w:cs="Arial"/>
          <w:sz w:val="16"/>
          <w:szCs w:val="16"/>
        </w:rPr>
        <w:t>Env</w:t>
      </w:r>
      <w:proofErr w:type="spellEnd"/>
      <w:r>
        <w:rPr>
          <w:rFonts w:ascii="Arial" w:hAnsi="Arial" w:cs="Arial"/>
          <w:sz w:val="16"/>
          <w:szCs w:val="16"/>
        </w:rPr>
        <w:t xml:space="preserve">-A 1800, Asbestos Management and Control, effective October 21, 2008, Sections 1801-1807, excluding the following provisions: 1801.02(e), 1802.02, 1802.04, 1802.07-1802.09, 1802.13, 1802.15-1802.17, 1802.28-1802.29, 1802.36, 1802.42, 1802.45, 1802.50, 1802.54, 1804.05-1804.09, 1807.02 (including a letter from Thomas S. </w:t>
      </w:r>
      <w:proofErr w:type="spellStart"/>
      <w:r>
        <w:rPr>
          <w:rFonts w:ascii="Arial" w:hAnsi="Arial" w:cs="Arial"/>
          <w:sz w:val="16"/>
          <w:szCs w:val="16"/>
        </w:rPr>
        <w:t>Burack</w:t>
      </w:r>
      <w:proofErr w:type="spellEnd"/>
      <w:r>
        <w:rPr>
          <w:rFonts w:ascii="Arial" w:hAnsi="Arial" w:cs="Arial"/>
          <w:sz w:val="16"/>
          <w:szCs w:val="16"/>
        </w:rPr>
        <w:t xml:space="preserve">, Commissioner, Department of Environmental Services, State of New Hampshire, to Carol J. </w:t>
      </w:r>
      <w:proofErr w:type="spellStart"/>
      <w:r>
        <w:rPr>
          <w:rFonts w:ascii="Arial" w:hAnsi="Arial" w:cs="Arial"/>
          <w:sz w:val="16"/>
          <w:szCs w:val="16"/>
        </w:rPr>
        <w:t>Holahan</w:t>
      </w:r>
      <w:proofErr w:type="spellEnd"/>
      <w:r>
        <w:rPr>
          <w:rFonts w:ascii="Arial" w:hAnsi="Arial" w:cs="Arial"/>
          <w:sz w:val="16"/>
          <w:szCs w:val="16"/>
        </w:rPr>
        <w:t xml:space="preserve">, Director, Office of Legislative Services, dated November 14, 2008, certifying that the enclosed rule, </w:t>
      </w:r>
      <w:proofErr w:type="spellStart"/>
      <w:r>
        <w:rPr>
          <w:rFonts w:ascii="Arial" w:hAnsi="Arial" w:cs="Arial"/>
          <w:sz w:val="16"/>
          <w:szCs w:val="16"/>
        </w:rPr>
        <w:t>Env</w:t>
      </w:r>
      <w:proofErr w:type="spellEnd"/>
      <w:r>
        <w:rPr>
          <w:rFonts w:ascii="Arial" w:hAnsi="Arial" w:cs="Arial"/>
          <w:sz w:val="16"/>
          <w:szCs w:val="16"/>
        </w:rPr>
        <w:t xml:space="preserve">-A 1800, is the official version of this rule). Incorporation </w:t>
      </w:r>
      <w:proofErr w:type="gramStart"/>
      <w:r>
        <w:rPr>
          <w:rFonts w:ascii="Arial" w:hAnsi="Arial" w:cs="Arial"/>
          <w:sz w:val="16"/>
          <w:szCs w:val="16"/>
        </w:rPr>
        <w:t>By</w:t>
      </w:r>
      <w:proofErr w:type="gramEnd"/>
      <w:r>
        <w:rPr>
          <w:rFonts w:ascii="Arial" w:hAnsi="Arial" w:cs="Arial"/>
          <w:sz w:val="16"/>
          <w:szCs w:val="16"/>
        </w:rPr>
        <w:t xml:space="preserve"> Reference approved for § 63.99(a).</w:t>
      </w:r>
    </w:p>
    <w:p w:rsidR="005C494B" w:rsidRDefault="005C494B" w:rsidP="005C494B">
      <w:pPr>
        <w:pStyle w:val="NormalWeb"/>
        <w:rPr>
          <w:rFonts w:ascii="Arial" w:hAnsi="Arial" w:cs="Arial"/>
          <w:sz w:val="16"/>
          <w:szCs w:val="16"/>
        </w:rPr>
      </w:pPr>
      <w:r>
        <w:rPr>
          <w:rFonts w:ascii="Arial" w:hAnsi="Arial" w:cs="Arial"/>
          <w:sz w:val="16"/>
          <w:szCs w:val="16"/>
        </w:rPr>
        <w:t xml:space="preserve">(6) Maine Department of Environmental Protection regulations at Chapter 125, </w:t>
      </w:r>
      <w:proofErr w:type="spellStart"/>
      <w:r>
        <w:rPr>
          <w:rFonts w:ascii="Arial" w:hAnsi="Arial" w:cs="Arial"/>
          <w:sz w:val="16"/>
          <w:szCs w:val="16"/>
        </w:rPr>
        <w:t>Perchloroethylene</w:t>
      </w:r>
      <w:proofErr w:type="spellEnd"/>
      <w:r>
        <w:rPr>
          <w:rFonts w:ascii="Arial" w:hAnsi="Arial" w:cs="Arial"/>
          <w:sz w:val="16"/>
          <w:szCs w:val="16"/>
        </w:rPr>
        <w:t xml:space="preserve"> Dry Cleaner Regulation, effective as of June 2, 1991, last amended on June 24, 2009. Incorporation By Reference approved for § 63.99(a</w:t>
      </w:r>
      <w:proofErr w:type="gramStart"/>
      <w:r>
        <w:rPr>
          <w:rFonts w:ascii="Arial" w:hAnsi="Arial" w:cs="Arial"/>
          <w:sz w:val="16"/>
          <w:szCs w:val="16"/>
        </w:rPr>
        <w:t>)(</w:t>
      </w:r>
      <w:proofErr w:type="gramEnd"/>
      <w:r>
        <w:rPr>
          <w:rFonts w:ascii="Arial" w:hAnsi="Arial" w:cs="Arial"/>
          <w:sz w:val="16"/>
          <w:szCs w:val="16"/>
        </w:rPr>
        <w:t>20)(iii) of subpart E of this part.</w:t>
      </w:r>
    </w:p>
    <w:p w:rsidR="005C494B" w:rsidRDefault="005C494B" w:rsidP="005C494B">
      <w:pPr>
        <w:pStyle w:val="NormalWeb"/>
        <w:rPr>
          <w:rFonts w:ascii="Arial" w:hAnsi="Arial" w:cs="Arial"/>
          <w:sz w:val="16"/>
          <w:szCs w:val="16"/>
        </w:rPr>
      </w:pPr>
      <w:r>
        <w:rPr>
          <w:rFonts w:ascii="Arial" w:hAnsi="Arial" w:cs="Arial"/>
          <w:sz w:val="16"/>
          <w:szCs w:val="16"/>
        </w:rPr>
        <w:t>(7) California South Coast Air Quality Management District's “Spray Equipment Transfer Efficiency Test Procedure for Equipment User, May 24, 1989,” IBR approved for § 63.11173(e) and § 63.11516(d).</w:t>
      </w:r>
    </w:p>
    <w:p w:rsidR="005C494B" w:rsidRDefault="005C494B" w:rsidP="005C494B">
      <w:pPr>
        <w:pStyle w:val="NormalWeb"/>
        <w:rPr>
          <w:rFonts w:ascii="Arial" w:hAnsi="Arial" w:cs="Arial"/>
          <w:sz w:val="16"/>
          <w:szCs w:val="16"/>
        </w:rPr>
      </w:pPr>
      <w:r>
        <w:rPr>
          <w:rFonts w:ascii="Arial" w:hAnsi="Arial" w:cs="Arial"/>
          <w:sz w:val="16"/>
          <w:szCs w:val="16"/>
        </w:rPr>
        <w:t>(8) California South Coast Air Quality Management District's “Guidelines for Demonstrating Equivalency with District Approved Transfer Efficient Spray Guns, September 26, 2002,” Revision 0, IBR approved for §§ 63.11173(e) and 63.11516(d).</w:t>
      </w:r>
    </w:p>
    <w:p w:rsidR="005C494B" w:rsidRDefault="005C494B" w:rsidP="005C494B">
      <w:pPr>
        <w:pStyle w:val="NormalWeb"/>
        <w:rPr>
          <w:rFonts w:ascii="Arial" w:hAnsi="Arial" w:cs="Arial"/>
          <w:sz w:val="16"/>
          <w:szCs w:val="16"/>
        </w:rPr>
      </w:pPr>
      <w:r>
        <w:rPr>
          <w:rFonts w:ascii="Arial" w:hAnsi="Arial" w:cs="Arial"/>
          <w:sz w:val="16"/>
          <w:szCs w:val="16"/>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 63.99(a</w:t>
      </w:r>
      <w:proofErr w:type="gramStart"/>
      <w:r>
        <w:rPr>
          <w:rFonts w:ascii="Arial" w:hAnsi="Arial" w:cs="Arial"/>
          <w:sz w:val="16"/>
          <w:szCs w:val="16"/>
        </w:rPr>
        <w:t>)(</w:t>
      </w:r>
      <w:proofErr w:type="gramEnd"/>
      <w:r>
        <w:rPr>
          <w:rFonts w:ascii="Arial" w:hAnsi="Arial" w:cs="Arial"/>
          <w:sz w:val="16"/>
          <w:szCs w:val="16"/>
        </w:rPr>
        <w:t>40)(ii) of subpart E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(10) Alaska Statute, Title 42—Public Utilities </w:t>
      </w:r>
      <w:proofErr w:type="gramStart"/>
      <w:r>
        <w:rPr>
          <w:rFonts w:ascii="Arial" w:hAnsi="Arial" w:cs="Arial"/>
          <w:sz w:val="16"/>
          <w:szCs w:val="16"/>
        </w:rPr>
        <w:t>And</w:t>
      </w:r>
      <w:proofErr w:type="gramEnd"/>
      <w:r>
        <w:rPr>
          <w:rFonts w:ascii="Arial" w:hAnsi="Arial" w:cs="Arial"/>
          <w:sz w:val="16"/>
          <w:szCs w:val="16"/>
        </w:rPr>
        <w:t xml:space="preserve"> Carriers And Energy Programs, Chapter 45—Rural and Statewide Energy Programs, Article 1, Power Assistance Programs, Sec. 42.45.045. Renewable energy grant fund and recommendation program, effective May 3, 2012, available at </w:t>
      </w:r>
      <w:r>
        <w:rPr>
          <w:rFonts w:ascii="Arial" w:hAnsi="Arial" w:cs="Arial"/>
          <w:i/>
          <w:iCs/>
          <w:sz w:val="16"/>
          <w:szCs w:val="16"/>
        </w:rPr>
        <w:t>http://www.legis.state.ak.us/basis/</w:t>
      </w:r>
      <w:proofErr w:type="gramStart"/>
      <w:r>
        <w:rPr>
          <w:rFonts w:ascii="Arial" w:hAnsi="Arial" w:cs="Arial"/>
          <w:i/>
          <w:iCs/>
          <w:sz w:val="16"/>
          <w:szCs w:val="16"/>
        </w:rPr>
        <w:t>folio.asp</w:t>
      </w:r>
      <w:r>
        <w:rPr>
          <w:rFonts w:ascii="Arial" w:hAnsi="Arial" w:cs="Arial"/>
          <w:sz w:val="16"/>
          <w:szCs w:val="16"/>
        </w:rPr>
        <w:t xml:space="preserve"> ,</w:t>
      </w:r>
      <w:proofErr w:type="gramEnd"/>
      <w:r>
        <w:rPr>
          <w:rFonts w:ascii="Arial" w:hAnsi="Arial" w:cs="Arial"/>
          <w:sz w:val="16"/>
          <w:szCs w:val="16"/>
        </w:rPr>
        <w:t xml:space="preserve"> IBR approved for § 63.6675.</w:t>
      </w:r>
    </w:p>
    <w:p w:rsidR="005C494B" w:rsidRDefault="005C494B" w:rsidP="005C494B">
      <w:pPr>
        <w:pStyle w:val="NormalWeb"/>
        <w:rPr>
          <w:rFonts w:ascii="Arial" w:hAnsi="Arial" w:cs="Arial"/>
          <w:sz w:val="16"/>
          <w:szCs w:val="16"/>
        </w:rPr>
      </w:pPr>
      <w:r>
        <w:rPr>
          <w:rFonts w:ascii="Arial" w:hAnsi="Arial" w:cs="Arial"/>
          <w:sz w:val="16"/>
          <w:szCs w:val="16"/>
        </w:rPr>
        <w:t>(e) The materials listed below are available for purchase from the National Institute of Standards and Technology, Springfield, VA 22161, (800) 553-6847.</w:t>
      </w:r>
    </w:p>
    <w:p w:rsidR="005C494B" w:rsidRDefault="005C494B" w:rsidP="005C494B">
      <w:pPr>
        <w:pStyle w:val="NormalWeb"/>
        <w:rPr>
          <w:rFonts w:ascii="Arial" w:hAnsi="Arial" w:cs="Arial"/>
          <w:sz w:val="16"/>
          <w:szCs w:val="16"/>
        </w:rPr>
      </w:pPr>
      <w:r>
        <w:rPr>
          <w:rFonts w:ascii="Arial" w:hAnsi="Arial" w:cs="Arial"/>
          <w:sz w:val="16"/>
          <w:szCs w:val="16"/>
        </w:rPr>
        <w:t xml:space="preserve">(1) Handbook 44, </w:t>
      </w:r>
      <w:proofErr w:type="spellStart"/>
      <w:r>
        <w:rPr>
          <w:rFonts w:ascii="Arial" w:hAnsi="Arial" w:cs="Arial"/>
          <w:sz w:val="16"/>
          <w:szCs w:val="16"/>
        </w:rPr>
        <w:t>Specificiations</w:t>
      </w:r>
      <w:proofErr w:type="spellEnd"/>
      <w:r>
        <w:rPr>
          <w:rFonts w:ascii="Arial" w:hAnsi="Arial" w:cs="Arial"/>
          <w:sz w:val="16"/>
          <w:szCs w:val="16"/>
        </w:rPr>
        <w:t>, Tolerances, and Other Technical Requirements for Weighing and Measuring Devices 1998, IBR approved for § 63.1303(e</w:t>
      </w:r>
      <w:proofErr w:type="gramStart"/>
      <w:r>
        <w:rPr>
          <w:rFonts w:ascii="Arial" w:hAnsi="Arial" w:cs="Arial"/>
          <w:sz w:val="16"/>
          <w:szCs w:val="16"/>
        </w:rPr>
        <w:t>)(</w:t>
      </w:r>
      <w:proofErr w:type="gramEnd"/>
      <w:r>
        <w:rPr>
          <w:rFonts w:ascii="Arial" w:hAnsi="Arial" w:cs="Arial"/>
          <w:sz w:val="16"/>
          <w:szCs w:val="16"/>
        </w:rPr>
        <w:t>3).</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(f) The following material is available from the National Council of the Paper Industry for Air and Stream Improvement, Inc. (NCASI), P.O. Box 133318, Research Triangle Park, NC 27709-3318 or at </w:t>
      </w:r>
      <w:r>
        <w:rPr>
          <w:rFonts w:ascii="Arial" w:hAnsi="Arial" w:cs="Arial"/>
          <w:i/>
          <w:iCs/>
          <w:sz w:val="16"/>
          <w:szCs w:val="16"/>
        </w:rPr>
        <w:t>http://www.ncasi.org.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NCASI Method DI/MEOH-94.03, Methanol in Process Liquids and Wastewaters by GC/FID, Issued May 2000, IBR approved for §§ 63.457 and 63.459 of subpart 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(2) NCASI Method CI/WP-98.01, Chilled </w:t>
      </w:r>
      <w:proofErr w:type="spellStart"/>
      <w:r>
        <w:rPr>
          <w:rFonts w:ascii="Arial" w:hAnsi="Arial" w:cs="Arial"/>
          <w:sz w:val="16"/>
          <w:szCs w:val="16"/>
        </w:rPr>
        <w:t>Impinger</w:t>
      </w:r>
      <w:proofErr w:type="spellEnd"/>
      <w:r>
        <w:rPr>
          <w:rFonts w:ascii="Arial" w:hAnsi="Arial" w:cs="Arial"/>
          <w:sz w:val="16"/>
          <w:szCs w:val="16"/>
        </w:rPr>
        <w:t xml:space="preserve"> Method For Use At Wood Products Mills to Measure Formaldehyde, Methanol, and Phenol, 1998,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(3) NCASI Method DI/HAPS-99.01, Selected HAPs </w:t>
      </w:r>
      <w:proofErr w:type="gramStart"/>
      <w:r>
        <w:rPr>
          <w:rFonts w:ascii="Arial" w:hAnsi="Arial" w:cs="Arial"/>
          <w:sz w:val="16"/>
          <w:szCs w:val="16"/>
        </w:rPr>
        <w:t>In</w:t>
      </w:r>
      <w:proofErr w:type="gramEnd"/>
      <w:r>
        <w:rPr>
          <w:rFonts w:ascii="Arial" w:hAnsi="Arial" w:cs="Arial"/>
          <w:sz w:val="16"/>
          <w:szCs w:val="16"/>
        </w:rPr>
        <w:t xml:space="preserve"> Condensates by GC/FID, Issued February 2000, IBR approved for § 63.459(b) of subpart 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(4) NCASI Method IM/CAN/WP-99.02, </w:t>
      </w:r>
      <w:proofErr w:type="spellStart"/>
      <w:r>
        <w:rPr>
          <w:rFonts w:ascii="Arial" w:hAnsi="Arial" w:cs="Arial"/>
          <w:sz w:val="16"/>
          <w:szCs w:val="16"/>
        </w:rPr>
        <w:t>Impinger</w:t>
      </w:r>
      <w:proofErr w:type="spellEnd"/>
      <w:r>
        <w:rPr>
          <w:rFonts w:ascii="Arial" w:hAnsi="Arial" w:cs="Arial"/>
          <w:sz w:val="16"/>
          <w:szCs w:val="16"/>
        </w:rPr>
        <w:t>/Canister Source Sampling Method for Selected HAPs and Other Compounds at Wood Products Facilities, January 2004,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(5) NCASI Method ISS/FP A105.01, </w:t>
      </w:r>
      <w:proofErr w:type="spellStart"/>
      <w:r>
        <w:rPr>
          <w:rFonts w:ascii="Arial" w:hAnsi="Arial" w:cs="Arial"/>
          <w:sz w:val="16"/>
          <w:szCs w:val="16"/>
        </w:rPr>
        <w:t>Impinger</w:t>
      </w:r>
      <w:proofErr w:type="spellEnd"/>
      <w:r>
        <w:rPr>
          <w:rFonts w:ascii="Arial" w:hAnsi="Arial" w:cs="Arial"/>
          <w:sz w:val="16"/>
          <w:szCs w:val="16"/>
        </w:rPr>
        <w:t xml:space="preserve"> Source Sampling Method for Selected </w:t>
      </w:r>
      <w:proofErr w:type="spellStart"/>
      <w:r>
        <w:rPr>
          <w:rFonts w:ascii="Arial" w:hAnsi="Arial" w:cs="Arial"/>
          <w:sz w:val="16"/>
          <w:szCs w:val="16"/>
        </w:rPr>
        <w:t>Aldehydes</w:t>
      </w:r>
      <w:proofErr w:type="spellEnd"/>
      <w:r>
        <w:rPr>
          <w:rFonts w:ascii="Arial" w:hAnsi="Arial" w:cs="Arial"/>
          <w:sz w:val="16"/>
          <w:szCs w:val="16"/>
        </w:rPr>
        <w:t xml:space="preserve">, </w:t>
      </w:r>
      <w:proofErr w:type="spellStart"/>
      <w:r>
        <w:rPr>
          <w:rFonts w:ascii="Arial" w:hAnsi="Arial" w:cs="Arial"/>
          <w:sz w:val="16"/>
          <w:szCs w:val="16"/>
        </w:rPr>
        <w:t>Ketones</w:t>
      </w:r>
      <w:proofErr w:type="spellEnd"/>
      <w:r>
        <w:rPr>
          <w:rFonts w:ascii="Arial" w:hAnsi="Arial" w:cs="Arial"/>
          <w:sz w:val="16"/>
          <w:szCs w:val="16"/>
        </w:rPr>
        <w:t>, and Polar Compounds, December 2005,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(g) The materials listed below are available for purchase from AOAC International, Customer Services, Suite 400, 2200 Wilson Boulevard, Arlington, Virginia, 22201-3301, Telephone (703) 522-3032, Fax (703) 522-5468.</w:t>
      </w:r>
    </w:p>
    <w:p w:rsidR="005C494B" w:rsidRDefault="005C494B" w:rsidP="005C494B">
      <w:pPr>
        <w:pStyle w:val="NormalWeb"/>
        <w:rPr>
          <w:rFonts w:ascii="Arial" w:hAnsi="Arial" w:cs="Arial"/>
          <w:sz w:val="16"/>
          <w:szCs w:val="16"/>
        </w:rPr>
      </w:pPr>
      <w:r>
        <w:rPr>
          <w:rFonts w:ascii="Arial" w:hAnsi="Arial" w:cs="Arial"/>
          <w:sz w:val="16"/>
          <w:szCs w:val="16"/>
        </w:rPr>
        <w:t>(1) AOAC Official Method 978.01 Phosphorus (Total) in Fertilizers, Automated Method, Sixteenth edition, 1995, IBR approved for § 63.626(d</w:t>
      </w:r>
      <w:proofErr w:type="gramStart"/>
      <w:r>
        <w:rPr>
          <w:rFonts w:ascii="Arial" w:hAnsi="Arial" w:cs="Arial"/>
          <w:sz w:val="16"/>
          <w:szCs w:val="16"/>
        </w:rPr>
        <w:t>)(</w:t>
      </w:r>
      <w:proofErr w:type="gramEnd"/>
      <w:r>
        <w:rPr>
          <w:rFonts w:ascii="Arial" w:hAnsi="Arial" w:cs="Arial"/>
          <w:sz w:val="16"/>
          <w:szCs w:val="16"/>
        </w:rPr>
        <w:t>3)(vi).</w:t>
      </w:r>
    </w:p>
    <w:p w:rsidR="005C494B" w:rsidRDefault="005C494B" w:rsidP="005C494B">
      <w:pPr>
        <w:pStyle w:val="NormalWeb"/>
        <w:rPr>
          <w:rFonts w:ascii="Arial" w:hAnsi="Arial" w:cs="Arial"/>
          <w:sz w:val="16"/>
          <w:szCs w:val="16"/>
        </w:rPr>
      </w:pPr>
      <w:r>
        <w:rPr>
          <w:rFonts w:ascii="Arial" w:hAnsi="Arial" w:cs="Arial"/>
          <w:sz w:val="16"/>
          <w:szCs w:val="16"/>
        </w:rPr>
        <w:t xml:space="preserve">(2) AOAC Official Method 969.02 Phosphorus (Total) in Fertilizers, </w:t>
      </w:r>
      <w:proofErr w:type="spellStart"/>
      <w:r>
        <w:rPr>
          <w:rFonts w:ascii="Arial" w:hAnsi="Arial" w:cs="Arial"/>
          <w:sz w:val="16"/>
          <w:szCs w:val="16"/>
        </w:rPr>
        <w:t>Alkalimetric</w:t>
      </w:r>
      <w:proofErr w:type="spellEnd"/>
      <w:r>
        <w:rPr>
          <w:rFonts w:ascii="Arial" w:hAnsi="Arial" w:cs="Arial"/>
          <w:sz w:val="16"/>
          <w:szCs w:val="16"/>
        </w:rPr>
        <w:t xml:space="preserve"> </w:t>
      </w:r>
      <w:proofErr w:type="spellStart"/>
      <w:r>
        <w:rPr>
          <w:rFonts w:ascii="Arial" w:hAnsi="Arial" w:cs="Arial"/>
          <w:sz w:val="16"/>
          <w:szCs w:val="16"/>
        </w:rPr>
        <w:t>Quinolinium</w:t>
      </w:r>
      <w:proofErr w:type="spellEnd"/>
      <w:r>
        <w:rPr>
          <w:rFonts w:ascii="Arial" w:hAnsi="Arial" w:cs="Arial"/>
          <w:sz w:val="16"/>
          <w:szCs w:val="16"/>
        </w:rPr>
        <w:t xml:space="preserve"> </w:t>
      </w:r>
      <w:proofErr w:type="spellStart"/>
      <w:r>
        <w:rPr>
          <w:rFonts w:ascii="Arial" w:hAnsi="Arial" w:cs="Arial"/>
          <w:sz w:val="16"/>
          <w:szCs w:val="16"/>
        </w:rPr>
        <w:t>Molybdophosphate</w:t>
      </w:r>
      <w:proofErr w:type="spellEnd"/>
      <w:r>
        <w:rPr>
          <w:rFonts w:ascii="Arial" w:hAnsi="Arial" w:cs="Arial"/>
          <w:sz w:val="16"/>
          <w:szCs w:val="16"/>
        </w:rPr>
        <w:t xml:space="preserve"> Method, Sixteenth edition, 1995, IBR approved for § 63.626(d</w:t>
      </w:r>
      <w:proofErr w:type="gramStart"/>
      <w:r>
        <w:rPr>
          <w:rFonts w:ascii="Arial" w:hAnsi="Arial" w:cs="Arial"/>
          <w:sz w:val="16"/>
          <w:szCs w:val="16"/>
        </w:rPr>
        <w:t>)(</w:t>
      </w:r>
      <w:proofErr w:type="gramEnd"/>
      <w:r>
        <w:rPr>
          <w:rFonts w:ascii="Arial" w:hAnsi="Arial" w:cs="Arial"/>
          <w:sz w:val="16"/>
          <w:szCs w:val="16"/>
        </w:rPr>
        <w:t>3)(vi).</w:t>
      </w:r>
    </w:p>
    <w:p w:rsidR="005C494B" w:rsidRDefault="005C494B" w:rsidP="005C494B">
      <w:pPr>
        <w:pStyle w:val="NormalWeb"/>
        <w:rPr>
          <w:rFonts w:ascii="Arial" w:hAnsi="Arial" w:cs="Arial"/>
          <w:sz w:val="16"/>
          <w:szCs w:val="16"/>
        </w:rPr>
      </w:pPr>
      <w:r>
        <w:rPr>
          <w:rFonts w:ascii="Arial" w:hAnsi="Arial" w:cs="Arial"/>
          <w:sz w:val="16"/>
          <w:szCs w:val="16"/>
        </w:rPr>
        <w:t xml:space="preserve">(3) AOAC Official Method 962.02 Phosphorus (Total) in Fertilizers, Gravimetric </w:t>
      </w:r>
      <w:proofErr w:type="spellStart"/>
      <w:r>
        <w:rPr>
          <w:rFonts w:ascii="Arial" w:hAnsi="Arial" w:cs="Arial"/>
          <w:sz w:val="16"/>
          <w:szCs w:val="16"/>
        </w:rPr>
        <w:t>Quinolinium</w:t>
      </w:r>
      <w:proofErr w:type="spellEnd"/>
      <w:r>
        <w:rPr>
          <w:rFonts w:ascii="Arial" w:hAnsi="Arial" w:cs="Arial"/>
          <w:sz w:val="16"/>
          <w:szCs w:val="16"/>
        </w:rPr>
        <w:t xml:space="preserve"> </w:t>
      </w:r>
      <w:proofErr w:type="spellStart"/>
      <w:r>
        <w:rPr>
          <w:rFonts w:ascii="Arial" w:hAnsi="Arial" w:cs="Arial"/>
          <w:sz w:val="16"/>
          <w:szCs w:val="16"/>
        </w:rPr>
        <w:t>Molybdophosphate</w:t>
      </w:r>
      <w:proofErr w:type="spellEnd"/>
      <w:r>
        <w:rPr>
          <w:rFonts w:ascii="Arial" w:hAnsi="Arial" w:cs="Arial"/>
          <w:sz w:val="16"/>
          <w:szCs w:val="16"/>
        </w:rPr>
        <w:t xml:space="preserve"> Method, Sixteenth edition, 1995, IBR approved for § 63.626(d</w:t>
      </w:r>
      <w:proofErr w:type="gramStart"/>
      <w:r>
        <w:rPr>
          <w:rFonts w:ascii="Arial" w:hAnsi="Arial" w:cs="Arial"/>
          <w:sz w:val="16"/>
          <w:szCs w:val="16"/>
        </w:rPr>
        <w:t>)(</w:t>
      </w:r>
      <w:proofErr w:type="gramEnd"/>
      <w:r>
        <w:rPr>
          <w:rFonts w:ascii="Arial" w:hAnsi="Arial" w:cs="Arial"/>
          <w:sz w:val="16"/>
          <w:szCs w:val="16"/>
        </w:rPr>
        <w:t>3)(vi).</w:t>
      </w:r>
    </w:p>
    <w:p w:rsidR="005C494B" w:rsidRDefault="005C494B" w:rsidP="005C494B">
      <w:pPr>
        <w:pStyle w:val="NormalWeb"/>
        <w:rPr>
          <w:rFonts w:ascii="Arial" w:hAnsi="Arial" w:cs="Arial"/>
          <w:sz w:val="16"/>
          <w:szCs w:val="16"/>
        </w:rPr>
      </w:pPr>
      <w:r>
        <w:rPr>
          <w:rFonts w:ascii="Arial" w:hAnsi="Arial" w:cs="Arial"/>
          <w:sz w:val="16"/>
          <w:szCs w:val="16"/>
        </w:rPr>
        <w:t>(4) AOAC Official Method 957.02 Phosphorus (Total) in Fertilizers, Preparation of Sample Solution, Sixteenth edition, 1995, IBR approved for § 63.626(d</w:t>
      </w:r>
      <w:proofErr w:type="gramStart"/>
      <w:r>
        <w:rPr>
          <w:rFonts w:ascii="Arial" w:hAnsi="Arial" w:cs="Arial"/>
          <w:sz w:val="16"/>
          <w:szCs w:val="16"/>
        </w:rPr>
        <w:t>)(</w:t>
      </w:r>
      <w:proofErr w:type="gramEnd"/>
      <w:r>
        <w:rPr>
          <w:rFonts w:ascii="Arial" w:hAnsi="Arial" w:cs="Arial"/>
          <w:sz w:val="16"/>
          <w:szCs w:val="16"/>
        </w:rPr>
        <w:t>3)(vi).</w:t>
      </w:r>
    </w:p>
    <w:p w:rsidR="005C494B" w:rsidRDefault="005C494B" w:rsidP="005C494B">
      <w:pPr>
        <w:pStyle w:val="NormalWeb"/>
        <w:rPr>
          <w:rFonts w:ascii="Arial" w:hAnsi="Arial" w:cs="Arial"/>
          <w:sz w:val="16"/>
          <w:szCs w:val="16"/>
        </w:rPr>
      </w:pPr>
      <w:r>
        <w:rPr>
          <w:rFonts w:ascii="Arial" w:hAnsi="Arial" w:cs="Arial"/>
          <w:sz w:val="16"/>
          <w:szCs w:val="16"/>
        </w:rPr>
        <w:t>(5) AOAC Official Method 929.01 Sampling of Solid Fertilizers, Sixteenth edition, 1995, IBR approved for § 63.626(d</w:t>
      </w:r>
      <w:proofErr w:type="gramStart"/>
      <w:r>
        <w:rPr>
          <w:rFonts w:ascii="Arial" w:hAnsi="Arial" w:cs="Arial"/>
          <w:sz w:val="16"/>
          <w:szCs w:val="16"/>
        </w:rPr>
        <w:t>)(</w:t>
      </w:r>
      <w:proofErr w:type="gramEnd"/>
      <w:r>
        <w:rPr>
          <w:rFonts w:ascii="Arial" w:hAnsi="Arial" w:cs="Arial"/>
          <w:sz w:val="16"/>
          <w:szCs w:val="16"/>
        </w:rPr>
        <w:t>3)(vi).</w:t>
      </w:r>
    </w:p>
    <w:p w:rsidR="005C494B" w:rsidRDefault="005C494B" w:rsidP="005C494B">
      <w:pPr>
        <w:pStyle w:val="NormalWeb"/>
        <w:rPr>
          <w:rFonts w:ascii="Arial" w:hAnsi="Arial" w:cs="Arial"/>
          <w:sz w:val="16"/>
          <w:szCs w:val="16"/>
        </w:rPr>
      </w:pPr>
      <w:r>
        <w:rPr>
          <w:rFonts w:ascii="Arial" w:hAnsi="Arial" w:cs="Arial"/>
          <w:sz w:val="16"/>
          <w:szCs w:val="16"/>
        </w:rPr>
        <w:t>(6) AOAC Official Method 929.02 Preparation of Fertilizer Sample, Sixteenth edition, 1995, IBR approved for § 63.626(d</w:t>
      </w:r>
      <w:proofErr w:type="gramStart"/>
      <w:r>
        <w:rPr>
          <w:rFonts w:ascii="Arial" w:hAnsi="Arial" w:cs="Arial"/>
          <w:sz w:val="16"/>
          <w:szCs w:val="16"/>
        </w:rPr>
        <w:t>)(</w:t>
      </w:r>
      <w:proofErr w:type="gramEnd"/>
      <w:r>
        <w:rPr>
          <w:rFonts w:ascii="Arial" w:hAnsi="Arial" w:cs="Arial"/>
          <w:sz w:val="16"/>
          <w:szCs w:val="16"/>
        </w:rPr>
        <w:t>3)(vi).</w:t>
      </w:r>
    </w:p>
    <w:p w:rsidR="005C494B" w:rsidRDefault="005C494B" w:rsidP="005C494B">
      <w:pPr>
        <w:pStyle w:val="NormalWeb"/>
        <w:rPr>
          <w:rFonts w:ascii="Arial" w:hAnsi="Arial" w:cs="Arial"/>
          <w:sz w:val="16"/>
          <w:szCs w:val="16"/>
        </w:rPr>
      </w:pPr>
      <w:r>
        <w:rPr>
          <w:rFonts w:ascii="Arial" w:hAnsi="Arial" w:cs="Arial"/>
          <w:sz w:val="16"/>
          <w:szCs w:val="16"/>
        </w:rPr>
        <w:t xml:space="preserve">(7) AOAC Official Method 958.01 Phosphorus (Total) in Fertilizers, </w:t>
      </w:r>
      <w:proofErr w:type="spellStart"/>
      <w:r>
        <w:rPr>
          <w:rFonts w:ascii="Arial" w:hAnsi="Arial" w:cs="Arial"/>
          <w:sz w:val="16"/>
          <w:szCs w:val="16"/>
        </w:rPr>
        <w:t>Spectrophotometric</w:t>
      </w:r>
      <w:proofErr w:type="spellEnd"/>
      <w:r>
        <w:rPr>
          <w:rFonts w:ascii="Arial" w:hAnsi="Arial" w:cs="Arial"/>
          <w:sz w:val="16"/>
          <w:szCs w:val="16"/>
        </w:rPr>
        <w:t xml:space="preserve"> </w:t>
      </w:r>
      <w:proofErr w:type="spellStart"/>
      <w:r>
        <w:rPr>
          <w:rFonts w:ascii="Arial" w:hAnsi="Arial" w:cs="Arial"/>
          <w:sz w:val="16"/>
          <w:szCs w:val="16"/>
        </w:rPr>
        <w:t>Molybdovanadophosphate</w:t>
      </w:r>
      <w:proofErr w:type="spellEnd"/>
      <w:r>
        <w:rPr>
          <w:rFonts w:ascii="Arial" w:hAnsi="Arial" w:cs="Arial"/>
          <w:sz w:val="16"/>
          <w:szCs w:val="16"/>
        </w:rPr>
        <w:t xml:space="preserve"> Method, Sixteenth edition, 1995, IBR approved for § 63.626(d</w:t>
      </w:r>
      <w:proofErr w:type="gramStart"/>
      <w:r>
        <w:rPr>
          <w:rFonts w:ascii="Arial" w:hAnsi="Arial" w:cs="Arial"/>
          <w:sz w:val="16"/>
          <w:szCs w:val="16"/>
        </w:rPr>
        <w:t>)(</w:t>
      </w:r>
      <w:proofErr w:type="gramEnd"/>
      <w:r>
        <w:rPr>
          <w:rFonts w:ascii="Arial" w:hAnsi="Arial" w:cs="Arial"/>
          <w:sz w:val="16"/>
          <w:szCs w:val="16"/>
        </w:rPr>
        <w:t>3)(vi).</w:t>
      </w:r>
    </w:p>
    <w:p w:rsidR="005C494B" w:rsidRDefault="005C494B" w:rsidP="005C494B">
      <w:pPr>
        <w:pStyle w:val="NormalWeb"/>
        <w:rPr>
          <w:rFonts w:ascii="Arial" w:hAnsi="Arial" w:cs="Arial"/>
          <w:sz w:val="16"/>
          <w:szCs w:val="16"/>
        </w:rPr>
      </w:pPr>
      <w:r>
        <w:rPr>
          <w:rFonts w:ascii="Arial" w:hAnsi="Arial" w:cs="Arial"/>
          <w:sz w:val="16"/>
          <w:szCs w:val="16"/>
        </w:rPr>
        <w:t xml:space="preserve">(h) The materials listed below are available for purchase from The Association of Florida Phosphate Chemists, P.O. Box 1645, Bartow, Florida, 33830, Book of Methods Used and Adopted </w:t>
      </w:r>
      <w:proofErr w:type="gramStart"/>
      <w:r>
        <w:rPr>
          <w:rFonts w:ascii="Arial" w:hAnsi="Arial" w:cs="Arial"/>
          <w:sz w:val="16"/>
          <w:szCs w:val="16"/>
        </w:rPr>
        <w:t>By The</w:t>
      </w:r>
      <w:proofErr w:type="gramEnd"/>
      <w:r>
        <w:rPr>
          <w:rFonts w:ascii="Arial" w:hAnsi="Arial" w:cs="Arial"/>
          <w:sz w:val="16"/>
          <w:szCs w:val="16"/>
        </w:rPr>
        <w:t xml:space="preserve"> Association of Florida Phosphate Chemists, Seventh Edition 1991, IBR.</w:t>
      </w:r>
    </w:p>
    <w:p w:rsidR="005C494B" w:rsidRDefault="005C494B" w:rsidP="005C494B">
      <w:pPr>
        <w:pStyle w:val="NormalWeb"/>
        <w:rPr>
          <w:rFonts w:ascii="Arial" w:hAnsi="Arial" w:cs="Arial"/>
          <w:sz w:val="16"/>
          <w:szCs w:val="16"/>
        </w:rPr>
      </w:pPr>
      <w:r>
        <w:rPr>
          <w:rFonts w:ascii="Arial" w:hAnsi="Arial" w:cs="Arial"/>
          <w:sz w:val="16"/>
          <w:szCs w:val="16"/>
        </w:rPr>
        <w:t>(1) Section IX, Methods of Analysis for Phosphate Rock, No. 1 Preparation of Sample, IBR approved for § 63.606(c</w:t>
      </w:r>
      <w:proofErr w:type="gramStart"/>
      <w:r>
        <w:rPr>
          <w:rFonts w:ascii="Arial" w:hAnsi="Arial" w:cs="Arial"/>
          <w:sz w:val="16"/>
          <w:szCs w:val="16"/>
        </w:rPr>
        <w:t>)(</w:t>
      </w:r>
      <w:proofErr w:type="gramEnd"/>
      <w:r>
        <w:rPr>
          <w:rFonts w:ascii="Arial" w:hAnsi="Arial" w:cs="Arial"/>
          <w:sz w:val="16"/>
          <w:szCs w:val="16"/>
        </w:rPr>
        <w:t>3)(ii) and § 63.626(c)(3)(ii).</w:t>
      </w:r>
    </w:p>
    <w:p w:rsidR="005C494B" w:rsidRDefault="005C494B" w:rsidP="005C494B">
      <w:pPr>
        <w:pStyle w:val="NormalWeb"/>
        <w:rPr>
          <w:rFonts w:ascii="Arial" w:hAnsi="Arial" w:cs="Arial"/>
          <w:sz w:val="16"/>
          <w:szCs w:val="16"/>
        </w:rPr>
      </w:pPr>
      <w:r>
        <w:rPr>
          <w:rFonts w:ascii="Arial" w:hAnsi="Arial" w:cs="Arial"/>
          <w:sz w:val="16"/>
          <w:szCs w:val="16"/>
        </w:rPr>
        <w:t>(2)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w:t>
      </w:r>
      <w:proofErr w:type="gramStart"/>
      <w:r>
        <w:rPr>
          <w:rFonts w:ascii="Arial" w:hAnsi="Arial" w:cs="Arial"/>
          <w:sz w:val="16"/>
          <w:szCs w:val="16"/>
        </w:rPr>
        <w:t>PO</w:t>
      </w:r>
      <w:r>
        <w:rPr>
          <w:rFonts w:ascii="Arial" w:hAnsi="Arial" w:cs="Arial"/>
          <w:sz w:val="11"/>
          <w:szCs w:val="11"/>
          <w:vertAlign w:val="subscript"/>
        </w:rPr>
        <w:t>4</w:t>
      </w:r>
      <w:r>
        <w:rPr>
          <w:rFonts w:ascii="Arial" w:hAnsi="Arial" w:cs="Arial"/>
          <w:sz w:val="16"/>
          <w:szCs w:val="16"/>
        </w:rPr>
        <w:t xml:space="preserve"> )</w:t>
      </w:r>
      <w:proofErr w:type="gramEnd"/>
      <w:r>
        <w:rPr>
          <w:rFonts w:ascii="Arial" w:hAnsi="Arial" w:cs="Arial"/>
          <w:sz w:val="11"/>
          <w:szCs w:val="11"/>
          <w:vertAlign w:val="subscript"/>
        </w:rPr>
        <w:t>2</w:t>
      </w:r>
      <w:r>
        <w:rPr>
          <w:rFonts w:ascii="Arial" w:hAnsi="Arial" w:cs="Arial"/>
          <w:sz w:val="16"/>
          <w:szCs w:val="16"/>
        </w:rPr>
        <w:t xml:space="preserve"> , Method A-Volumetric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(3)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w:t>
      </w:r>
      <w:proofErr w:type="gramStart"/>
      <w:r>
        <w:rPr>
          <w:rFonts w:ascii="Arial" w:hAnsi="Arial" w:cs="Arial"/>
          <w:sz w:val="16"/>
          <w:szCs w:val="16"/>
        </w:rPr>
        <w:t>PO</w:t>
      </w:r>
      <w:r>
        <w:rPr>
          <w:rFonts w:ascii="Arial" w:hAnsi="Arial" w:cs="Arial"/>
          <w:sz w:val="11"/>
          <w:szCs w:val="11"/>
          <w:vertAlign w:val="subscript"/>
        </w:rPr>
        <w:t>4</w:t>
      </w:r>
      <w:r>
        <w:rPr>
          <w:rFonts w:ascii="Arial" w:hAnsi="Arial" w:cs="Arial"/>
          <w:sz w:val="16"/>
          <w:szCs w:val="16"/>
        </w:rPr>
        <w:t xml:space="preserve"> )</w:t>
      </w:r>
      <w:proofErr w:type="gramEnd"/>
      <w:r>
        <w:rPr>
          <w:rFonts w:ascii="Arial" w:hAnsi="Arial" w:cs="Arial"/>
          <w:sz w:val="11"/>
          <w:szCs w:val="11"/>
          <w:vertAlign w:val="subscript"/>
        </w:rPr>
        <w:t>2</w:t>
      </w:r>
      <w:r>
        <w:rPr>
          <w:rFonts w:ascii="Arial" w:hAnsi="Arial" w:cs="Arial"/>
          <w:sz w:val="16"/>
          <w:szCs w:val="16"/>
        </w:rPr>
        <w:t xml:space="preserve"> , Method B—Gravimetric </w:t>
      </w:r>
      <w:proofErr w:type="spellStart"/>
      <w:r>
        <w:rPr>
          <w:rFonts w:ascii="Arial" w:hAnsi="Arial" w:cs="Arial"/>
          <w:sz w:val="16"/>
          <w:szCs w:val="16"/>
        </w:rPr>
        <w:t>Quimociac</w:t>
      </w:r>
      <w:proofErr w:type="spellEnd"/>
      <w:r>
        <w:rPr>
          <w:rFonts w:ascii="Arial" w:hAnsi="Arial" w:cs="Arial"/>
          <w:sz w:val="16"/>
          <w:szCs w:val="16"/>
        </w:rPr>
        <w:t xml:space="preserve">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(4)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w:t>
      </w:r>
      <w:proofErr w:type="gramStart"/>
      <w:r>
        <w:rPr>
          <w:rFonts w:ascii="Arial" w:hAnsi="Arial" w:cs="Arial"/>
          <w:sz w:val="16"/>
          <w:szCs w:val="16"/>
        </w:rPr>
        <w:t>PO</w:t>
      </w:r>
      <w:r>
        <w:rPr>
          <w:rFonts w:ascii="Arial" w:hAnsi="Arial" w:cs="Arial"/>
          <w:sz w:val="11"/>
          <w:szCs w:val="11"/>
          <w:vertAlign w:val="subscript"/>
        </w:rPr>
        <w:t>4</w:t>
      </w:r>
      <w:r>
        <w:rPr>
          <w:rFonts w:ascii="Arial" w:hAnsi="Arial" w:cs="Arial"/>
          <w:sz w:val="16"/>
          <w:szCs w:val="16"/>
        </w:rPr>
        <w:t xml:space="preserve"> )</w:t>
      </w:r>
      <w:proofErr w:type="gramEnd"/>
      <w:r>
        <w:rPr>
          <w:rFonts w:ascii="Arial" w:hAnsi="Arial" w:cs="Arial"/>
          <w:sz w:val="11"/>
          <w:szCs w:val="11"/>
          <w:vertAlign w:val="subscript"/>
        </w:rPr>
        <w:t>2</w:t>
      </w:r>
      <w:r>
        <w:rPr>
          <w:rFonts w:ascii="Arial" w:hAnsi="Arial" w:cs="Arial"/>
          <w:sz w:val="16"/>
          <w:szCs w:val="16"/>
        </w:rPr>
        <w:t xml:space="preserve"> , Method C—</w:t>
      </w:r>
      <w:proofErr w:type="spellStart"/>
      <w:r>
        <w:rPr>
          <w:rFonts w:ascii="Arial" w:hAnsi="Arial" w:cs="Arial"/>
          <w:sz w:val="16"/>
          <w:szCs w:val="16"/>
        </w:rPr>
        <w:t>Spectrophotometric</w:t>
      </w:r>
      <w:proofErr w:type="spellEnd"/>
      <w:r>
        <w:rPr>
          <w:rFonts w:ascii="Arial" w:hAnsi="Arial" w:cs="Arial"/>
          <w:sz w:val="16"/>
          <w:szCs w:val="16"/>
        </w:rPr>
        <w:t xml:space="preserve">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(5)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A—Volumetric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(6)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B—Gravimetric </w:t>
      </w:r>
      <w:proofErr w:type="spellStart"/>
      <w:r>
        <w:rPr>
          <w:rFonts w:ascii="Arial" w:hAnsi="Arial" w:cs="Arial"/>
          <w:sz w:val="16"/>
          <w:szCs w:val="16"/>
        </w:rPr>
        <w:t>Quimociac</w:t>
      </w:r>
      <w:proofErr w:type="spellEnd"/>
      <w:r>
        <w:rPr>
          <w:rFonts w:ascii="Arial" w:hAnsi="Arial" w:cs="Arial"/>
          <w:sz w:val="16"/>
          <w:szCs w:val="16"/>
        </w:rPr>
        <w:t xml:space="preserve">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(7)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C—</w:t>
      </w:r>
      <w:proofErr w:type="spellStart"/>
      <w:r>
        <w:rPr>
          <w:rFonts w:ascii="Arial" w:hAnsi="Arial" w:cs="Arial"/>
          <w:sz w:val="16"/>
          <w:szCs w:val="16"/>
        </w:rPr>
        <w:t>Spectrophotometric</w:t>
      </w:r>
      <w:proofErr w:type="spellEnd"/>
      <w:r>
        <w:rPr>
          <w:rFonts w:ascii="Arial" w:hAnsi="Arial" w:cs="Arial"/>
          <w:sz w:val="16"/>
          <w:szCs w:val="16"/>
        </w:rPr>
        <w:t xml:space="preserve">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The following material is available for purchase from at least one of the following addresses: American Society of Mechanical Engineers (ASME), Three Park Avenue, New York, NY 10016-5990, Telephone (800) 843-2763, and are also available at the following Web site: </w:t>
      </w:r>
      <w:r>
        <w:rPr>
          <w:rFonts w:ascii="Arial" w:hAnsi="Arial" w:cs="Arial"/>
          <w:i/>
          <w:iCs/>
          <w:sz w:val="16"/>
          <w:szCs w:val="16"/>
        </w:rPr>
        <w:t>http://</w:t>
      </w:r>
      <w:proofErr w:type="gramStart"/>
      <w:r>
        <w:rPr>
          <w:rFonts w:ascii="Arial" w:hAnsi="Arial" w:cs="Arial"/>
          <w:i/>
          <w:iCs/>
          <w:sz w:val="16"/>
          <w:szCs w:val="16"/>
        </w:rPr>
        <w:t>www.asme.org</w:t>
      </w:r>
      <w:r>
        <w:rPr>
          <w:rFonts w:ascii="Arial" w:hAnsi="Arial" w:cs="Arial"/>
          <w:sz w:val="16"/>
          <w:szCs w:val="16"/>
        </w:rPr>
        <w:t xml:space="preserve"> ;</w:t>
      </w:r>
      <w:proofErr w:type="gramEnd"/>
      <w:r>
        <w:rPr>
          <w:rFonts w:ascii="Arial" w:hAnsi="Arial" w:cs="Arial"/>
          <w:sz w:val="16"/>
          <w:szCs w:val="16"/>
        </w:rPr>
        <w:t xml:space="preserve"> or HIS, Incorporated, 15 Inverness Way East, Englewood, CO 80112, Telephone (877) 413-5184, and are also available at the following Web site: </w:t>
      </w:r>
      <w:r>
        <w:rPr>
          <w:rFonts w:ascii="Arial" w:hAnsi="Arial" w:cs="Arial"/>
          <w:i/>
          <w:iCs/>
          <w:sz w:val="16"/>
          <w:szCs w:val="16"/>
        </w:rPr>
        <w:t>http://global.ihs.com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ANSI/ASME PTC 19.10-1981, Flue and Exhaust Gas Analyses [part 10, Instruments and Apparatus], issued August 31, 1981, IBR approved for §§ 63.309(k), 63.457(k), 63.772(e) and (h), 63.865(b), 63.1282(d) and (g), 63.3166(a), 63.3360(e), 63.3545(a), 63.3555(a), 63.4166(a), 63.4362(a), 63.4766(a), 63.4965(a), 63.5160(d), 63.9307(c), 63.9323(a), 63.11148(e), 63.11155(e), 63.11162(f), 63.11163(g), 63.11410(j), 63.11551(a), 63.11646(a), 63.11945, table 5 to subpart DDDDD of this part, table 4 to subpart JJJJJ of this part, table 5 to subpart UUUUU of this part, and table 1 to subpart ZZZZZ of this part.</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(j) The following material is available for purchase from: British Standards Institute, 389 </w:t>
      </w:r>
      <w:proofErr w:type="spellStart"/>
      <w:r>
        <w:rPr>
          <w:rFonts w:ascii="Arial" w:hAnsi="Arial" w:cs="Arial"/>
          <w:sz w:val="16"/>
          <w:szCs w:val="16"/>
        </w:rPr>
        <w:t>Chiswick</w:t>
      </w:r>
      <w:proofErr w:type="spellEnd"/>
      <w:r>
        <w:rPr>
          <w:rFonts w:ascii="Arial" w:hAnsi="Arial" w:cs="Arial"/>
          <w:sz w:val="16"/>
          <w:szCs w:val="16"/>
        </w:rPr>
        <w:t xml:space="preserve"> High Road, London W4 4AL, United Kingdom.</w:t>
      </w:r>
    </w:p>
    <w:p w:rsidR="005C494B" w:rsidRDefault="005C494B" w:rsidP="005C494B">
      <w:pPr>
        <w:pStyle w:val="NormalWeb"/>
        <w:rPr>
          <w:rFonts w:ascii="Arial" w:hAnsi="Arial" w:cs="Arial"/>
          <w:sz w:val="16"/>
          <w:szCs w:val="16"/>
        </w:rPr>
      </w:pPr>
      <w:r>
        <w:rPr>
          <w:rFonts w:ascii="Arial" w:hAnsi="Arial" w:cs="Arial"/>
          <w:sz w:val="16"/>
          <w:szCs w:val="16"/>
        </w:rPr>
        <w:t>(1) BS EN 1593:1999, Non-destructive Testing: Leak Testing—Bubble Emission Techniques, IBR approved for § 63.425(</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2).</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5C494B" w:rsidRDefault="005C494B" w:rsidP="005C494B">
      <w:pPr>
        <w:pStyle w:val="NormalWeb"/>
        <w:rPr>
          <w:rFonts w:ascii="Arial" w:hAnsi="Arial" w:cs="Arial"/>
          <w:sz w:val="16"/>
          <w:szCs w:val="16"/>
        </w:rPr>
      </w:pPr>
      <w:r>
        <w:rPr>
          <w:rFonts w:ascii="Arial" w:hAnsi="Arial" w:cs="Arial"/>
          <w:sz w:val="16"/>
          <w:szCs w:val="16"/>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Method 0023A, “Sampling Method for Polychlorinated </w:t>
      </w:r>
      <w:proofErr w:type="spellStart"/>
      <w:r>
        <w:rPr>
          <w:rFonts w:ascii="Arial" w:hAnsi="Arial" w:cs="Arial"/>
          <w:sz w:val="16"/>
          <w:szCs w:val="16"/>
        </w:rPr>
        <w:t>Dibenzo</w:t>
      </w:r>
      <w:proofErr w:type="spellEnd"/>
      <w:r>
        <w:rPr>
          <w:rFonts w:ascii="Arial" w:hAnsi="Arial" w:cs="Arial"/>
          <w:sz w:val="16"/>
          <w:szCs w:val="16"/>
        </w:rPr>
        <w:t xml:space="preserve">-p-Dioxins and Polychlorinated </w:t>
      </w:r>
      <w:proofErr w:type="spellStart"/>
      <w:r>
        <w:rPr>
          <w:rFonts w:ascii="Arial" w:hAnsi="Arial" w:cs="Arial"/>
          <w:sz w:val="16"/>
          <w:szCs w:val="16"/>
        </w:rPr>
        <w:t>Dibenzofuran</w:t>
      </w:r>
      <w:proofErr w:type="spellEnd"/>
      <w:r>
        <w:rPr>
          <w:rFonts w:ascii="Arial" w:hAnsi="Arial" w:cs="Arial"/>
          <w:sz w:val="16"/>
          <w:szCs w:val="16"/>
        </w:rPr>
        <w:t xml:space="preserve"> Emissions from Stationary Sources,” dated December 1996, IBR approved for § 63.1208(b</w:t>
      </w:r>
      <w:proofErr w:type="gramStart"/>
      <w:r>
        <w:rPr>
          <w:rFonts w:ascii="Arial" w:hAnsi="Arial" w:cs="Arial"/>
          <w:sz w:val="16"/>
          <w:szCs w:val="16"/>
        </w:rPr>
        <w:t>)(</w:t>
      </w:r>
      <w:proofErr w:type="gramEnd"/>
      <w:r>
        <w:rPr>
          <w:rFonts w:ascii="Arial" w:hAnsi="Arial" w:cs="Arial"/>
          <w:sz w:val="16"/>
          <w:szCs w:val="16"/>
        </w:rPr>
        <w:t>1) of subpart EEE of this part.</w:t>
      </w:r>
    </w:p>
    <w:p w:rsidR="005C494B" w:rsidRDefault="005C494B" w:rsidP="005C494B">
      <w:pPr>
        <w:pStyle w:val="NormalWeb"/>
        <w:rPr>
          <w:rFonts w:ascii="Arial" w:hAnsi="Arial" w:cs="Arial"/>
          <w:sz w:val="16"/>
          <w:szCs w:val="16"/>
        </w:rPr>
      </w:pPr>
      <w:r>
        <w:rPr>
          <w:rFonts w:ascii="Arial" w:hAnsi="Arial" w:cs="Arial"/>
          <w:sz w:val="16"/>
          <w:szCs w:val="16"/>
        </w:rPr>
        <w:t>(ii) Method 9071B, “n-Hexane Extractable Material (HEM) for Sludge, Sediment, and Solid Samples,” dated April 1998, IBR approved for § 63.7824(e) of subpart FFFFF of this part.</w:t>
      </w:r>
    </w:p>
    <w:p w:rsidR="005C494B" w:rsidRDefault="005C494B" w:rsidP="005C494B">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iii</w:t>
      </w:r>
      <w:proofErr w:type="gramEnd"/>
      <w:r>
        <w:rPr>
          <w:rFonts w:ascii="Arial" w:hAnsi="Arial" w:cs="Arial"/>
          <w:sz w:val="16"/>
          <w:szCs w:val="16"/>
        </w:rPr>
        <w:t>) Method 9095A, “Paint Filter Liquids Test,” dated December 1996, IBR approved for §§ 63.7700(b) and 63.7765 of subpart EEEEE of this part.</w:t>
      </w:r>
    </w:p>
    <w:p w:rsidR="005C494B" w:rsidRDefault="005C494B" w:rsidP="005C494B">
      <w:pPr>
        <w:pStyle w:val="NormalWeb"/>
        <w:rPr>
          <w:rFonts w:ascii="Arial" w:hAnsi="Arial" w:cs="Arial"/>
          <w:sz w:val="16"/>
          <w:szCs w:val="16"/>
        </w:rPr>
      </w:pPr>
      <w:r>
        <w:rPr>
          <w:rFonts w:ascii="Arial" w:hAnsi="Arial" w:cs="Arial"/>
          <w:sz w:val="16"/>
          <w:szCs w:val="16"/>
        </w:rPr>
        <w:t>(iv) Method 9095B, “Paint Filter Liquids Test,” (revision 2), dated November 2004, IBR approved for the definition of “Free organic liquids” in § 63.10692, § 63.10885(a</w:t>
      </w:r>
      <w:proofErr w:type="gramStart"/>
      <w:r>
        <w:rPr>
          <w:rFonts w:ascii="Arial" w:hAnsi="Arial" w:cs="Arial"/>
          <w:sz w:val="16"/>
          <w:szCs w:val="16"/>
        </w:rPr>
        <w:t>)(</w:t>
      </w:r>
      <w:proofErr w:type="gramEnd"/>
      <w:r>
        <w:rPr>
          <w:rFonts w:ascii="Arial" w:hAnsi="Arial" w:cs="Arial"/>
          <w:sz w:val="16"/>
          <w:szCs w:val="16"/>
        </w:rPr>
        <w:t>1), and the definition of “Free liquids” in § 63.10906.</w:t>
      </w:r>
    </w:p>
    <w:p w:rsidR="005C494B" w:rsidRDefault="005C494B" w:rsidP="005C494B">
      <w:pPr>
        <w:pStyle w:val="NormalWeb"/>
        <w:rPr>
          <w:rFonts w:ascii="Arial" w:hAnsi="Arial" w:cs="Arial"/>
          <w:sz w:val="16"/>
          <w:szCs w:val="16"/>
        </w:rPr>
      </w:pPr>
      <w:r>
        <w:rPr>
          <w:rFonts w:ascii="Arial" w:hAnsi="Arial" w:cs="Arial"/>
          <w:sz w:val="16"/>
          <w:szCs w:val="16"/>
        </w:rPr>
        <w:t>(v) SW-846 Method 74741B, Revision 2, “Mercury in Solid or Semisolid Waste (Manual Cold-Vapor Technique)” February 2007, IBR approved for § 63.11647(f</w:t>
      </w:r>
      <w:proofErr w:type="gramStart"/>
      <w:r>
        <w:rPr>
          <w:rFonts w:ascii="Arial" w:hAnsi="Arial" w:cs="Arial"/>
          <w:sz w:val="16"/>
          <w:szCs w:val="16"/>
        </w:rPr>
        <w:t>)(</w:t>
      </w:r>
      <w:proofErr w:type="gramEnd"/>
      <w:r>
        <w:rPr>
          <w:rFonts w:ascii="Arial" w:hAnsi="Arial" w:cs="Arial"/>
          <w:sz w:val="16"/>
          <w:szCs w:val="16"/>
        </w:rPr>
        <w:t>2).</w:t>
      </w:r>
    </w:p>
    <w:p w:rsidR="005C494B" w:rsidRDefault="005C494B" w:rsidP="005C494B">
      <w:pPr>
        <w:pStyle w:val="NormalWeb"/>
        <w:rPr>
          <w:rFonts w:ascii="Arial" w:hAnsi="Arial" w:cs="Arial"/>
          <w:sz w:val="16"/>
          <w:szCs w:val="16"/>
        </w:rPr>
      </w:pPr>
      <w:r>
        <w:rPr>
          <w:rFonts w:ascii="Arial" w:hAnsi="Arial" w:cs="Arial"/>
          <w:sz w:val="16"/>
          <w:szCs w:val="16"/>
        </w:rPr>
        <w:t>(2) The following method as published in the National Institute of Occupational Safety and Health (NIOSH) test method compendium, “NIOSH Manual of Analytical Methods”, NIOSH publication no. 94-113, Fourth Edition, August 15, 1994.</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NIOSH Method 2010, “Amines, Aliphatic,” Issue 2, August 15, 1994, IBR approved for § 63.7732(g</w:t>
      </w:r>
      <w:proofErr w:type="gramStart"/>
      <w:r>
        <w:rPr>
          <w:rFonts w:ascii="Arial" w:hAnsi="Arial" w:cs="Arial"/>
          <w:sz w:val="16"/>
          <w:szCs w:val="16"/>
        </w:rPr>
        <w:t>)(</w:t>
      </w:r>
      <w:proofErr w:type="gramEnd"/>
      <w:r>
        <w:rPr>
          <w:rFonts w:ascii="Arial" w:hAnsi="Arial" w:cs="Arial"/>
          <w:sz w:val="16"/>
          <w:szCs w:val="16"/>
        </w:rPr>
        <w:t>1)(v) of subpart EEEEE of this part.</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 xml:space="preserve">(l) The following materials are available for purchase from the American Society of Heating, Refrigerating, and Air-Conditioning Engineers at 1791 </w:t>
      </w:r>
      <w:proofErr w:type="spellStart"/>
      <w:r>
        <w:rPr>
          <w:rFonts w:ascii="Arial" w:hAnsi="Arial" w:cs="Arial"/>
          <w:sz w:val="16"/>
          <w:szCs w:val="16"/>
        </w:rPr>
        <w:t>Tullie</w:t>
      </w:r>
      <w:proofErr w:type="spellEnd"/>
      <w:r>
        <w:rPr>
          <w:rFonts w:ascii="Arial" w:hAnsi="Arial" w:cs="Arial"/>
          <w:sz w:val="16"/>
          <w:szCs w:val="16"/>
        </w:rPr>
        <w:t xml:space="preserve"> Circle, NE., </w:t>
      </w:r>
      <w:proofErr w:type="gramStart"/>
      <w:r>
        <w:rPr>
          <w:rFonts w:ascii="Arial" w:hAnsi="Arial" w:cs="Arial"/>
          <w:sz w:val="16"/>
          <w:szCs w:val="16"/>
        </w:rPr>
        <w:t>Atlanta</w:t>
      </w:r>
      <w:proofErr w:type="gramEnd"/>
      <w:r>
        <w:rPr>
          <w:rFonts w:ascii="Arial" w:hAnsi="Arial" w:cs="Arial"/>
          <w:sz w:val="16"/>
          <w:szCs w:val="16"/>
        </w:rPr>
        <w:t xml:space="preserve">, GA 30329 or by electronic mail at </w:t>
      </w:r>
      <w:r>
        <w:rPr>
          <w:rFonts w:ascii="Arial" w:hAnsi="Arial" w:cs="Arial"/>
          <w:i/>
          <w:iCs/>
          <w:sz w:val="16"/>
          <w:szCs w:val="16"/>
        </w:rPr>
        <w:t>orders@ashrae.org: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American Society of Heating, Refrigerating, and Air Conditioning Engineers Method 52.1, “Gravimetric and Dust-Spot Procedures for Testing Air-Cleaning Devices Used in General Ventilation for Removing Particulate Matter, June 4, 1992,” IBR approved for §§ 63.11173(e) and 63.11516(d).</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(m) The following materials are available from the California Air Resources Board, Engineering and Certification Branch, 1001 I Street, P.O. Box 2815, Sacramento, CA 95812-2815, Telephone (916) 327-0900 and are also available at the following Web site: </w:t>
      </w:r>
      <w:r>
        <w:rPr>
          <w:rFonts w:ascii="Arial" w:hAnsi="Arial" w:cs="Arial"/>
          <w:i/>
          <w:iCs/>
          <w:sz w:val="16"/>
          <w:szCs w:val="16"/>
        </w:rPr>
        <w:t>http://www.arb.ca.gov/vapor/vapor.htm.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California Air Resources Board Vapor Recovery Test Procedure TP-201.1.—“Volumetric Efficiency for Phase I Vapor Recovery Systems,” adopted April 12, 1996, and amended February 1, 2001 and October 8, 2003, IBR approved for § 63.11120(b</w:t>
      </w:r>
      <w:proofErr w:type="gramStart"/>
      <w:r>
        <w:rPr>
          <w:rFonts w:ascii="Arial" w:hAnsi="Arial" w:cs="Arial"/>
          <w:sz w:val="16"/>
          <w:szCs w:val="16"/>
        </w:rPr>
        <w:t>)(</w:t>
      </w:r>
      <w:proofErr w:type="gramEnd"/>
      <w:r>
        <w:rPr>
          <w:rFonts w:ascii="Arial" w:hAnsi="Arial" w:cs="Arial"/>
          <w:sz w:val="16"/>
          <w:szCs w:val="16"/>
        </w:rPr>
        <w:t>1).</w:t>
      </w:r>
    </w:p>
    <w:p w:rsidR="005C494B" w:rsidRDefault="005C494B" w:rsidP="005C494B">
      <w:pPr>
        <w:pStyle w:val="NormalWeb"/>
        <w:rPr>
          <w:rFonts w:ascii="Arial" w:hAnsi="Arial" w:cs="Arial"/>
          <w:sz w:val="16"/>
          <w:szCs w:val="16"/>
        </w:rPr>
      </w:pPr>
      <w:r>
        <w:rPr>
          <w:rFonts w:ascii="Arial" w:hAnsi="Arial" w:cs="Arial"/>
          <w:sz w:val="16"/>
          <w:szCs w:val="16"/>
        </w:rPr>
        <w:t>(2) California Air Resources Board Vapor Recovery Test Procedure TP-201.1E—“Leak Rate and Cracking Pressure of Pressure/Vacuum Vent Valves,” adopted October 8, 2003, IBR approved for § 63.11120(a</w:t>
      </w:r>
      <w:proofErr w:type="gramStart"/>
      <w:r>
        <w:rPr>
          <w:rFonts w:ascii="Arial" w:hAnsi="Arial" w:cs="Arial"/>
          <w:sz w:val="16"/>
          <w:szCs w:val="16"/>
        </w:rPr>
        <w:t>)(</w:t>
      </w:r>
      <w:proofErr w:type="gramEnd"/>
      <w:r>
        <w:rPr>
          <w:rFonts w:ascii="Arial" w:hAnsi="Arial" w:cs="Arial"/>
          <w:sz w:val="16"/>
          <w:szCs w:val="16"/>
        </w:rPr>
        <w:t>1)(</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(3) California Air Resources Board Vapor Recovery Test Procedure TP-201.3—“Determination of 2-Inch WC Static Pressure Performance of Vapor Recovery Systems of Dispensing Facilities,” adopted April 12, 1996 and amended March 17, 1999, IBR approved for § 63.11120(a</w:t>
      </w:r>
      <w:proofErr w:type="gramStart"/>
      <w:r>
        <w:rPr>
          <w:rFonts w:ascii="Arial" w:hAnsi="Arial" w:cs="Arial"/>
          <w:sz w:val="16"/>
          <w:szCs w:val="16"/>
        </w:rPr>
        <w:t>)(</w:t>
      </w:r>
      <w:proofErr w:type="gramEnd"/>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(n) The following material is available from the Texas Commission on Environmental Quality (TCEQ) Library, Post Office Box 13087, Austin, Texas 78711-3087, telephone number (512) 239-0028 or at </w:t>
      </w:r>
      <w:r>
        <w:rPr>
          <w:rFonts w:ascii="Arial" w:hAnsi="Arial" w:cs="Arial"/>
          <w:i/>
          <w:iCs/>
          <w:sz w:val="16"/>
          <w:szCs w:val="16"/>
        </w:rPr>
        <w:t>http://www.tceq.state.tx.us/assets/public/implementation/air/sip/sipdocs/2002-12-HGB/02046sipapp_</w:t>
      </w:r>
      <w:proofErr w:type="gramStart"/>
      <w:r>
        <w:rPr>
          <w:rFonts w:ascii="Arial" w:hAnsi="Arial" w:cs="Arial"/>
          <w:i/>
          <w:iCs/>
          <w:sz w:val="16"/>
          <w:szCs w:val="16"/>
        </w:rPr>
        <w:t>ado.pdf</w:t>
      </w:r>
      <w:r>
        <w:rPr>
          <w:rFonts w:ascii="Arial" w:hAnsi="Arial" w:cs="Arial"/>
          <w:sz w:val="16"/>
          <w:szCs w:val="16"/>
        </w:rPr>
        <w:t xml:space="preserve"> :</w:t>
      </w:r>
      <w:proofErr w:type="gramEnd"/>
    </w:p>
    <w:p w:rsidR="005C494B" w:rsidRDefault="005C494B" w:rsidP="005C494B">
      <w:pPr>
        <w:pStyle w:val="NormalWeb"/>
        <w:rPr>
          <w:rFonts w:ascii="Arial" w:hAnsi="Arial" w:cs="Arial"/>
          <w:sz w:val="16"/>
          <w:szCs w:val="16"/>
        </w:rPr>
      </w:pPr>
      <w:r>
        <w:rPr>
          <w:rFonts w:ascii="Arial" w:hAnsi="Arial" w:cs="Arial"/>
          <w:sz w:val="16"/>
          <w:szCs w:val="16"/>
        </w:rPr>
        <w:t>(1) “Air Stripping Method (Modified El Paso Method) for Determination of Volatile Organic Compound Emissions from Water Sources” (Modified El Paso Method), Revision Number One, dated January 2003, Sampling Procedures Manual, Appendix P: Cooling Tower Monitoring, January 31, 2003, IBR approved for §§ 63.654(c), 63.654(g), 63.655(</w:t>
      </w:r>
      <w:proofErr w:type="spellStart"/>
      <w:r>
        <w:rPr>
          <w:rFonts w:ascii="Arial" w:hAnsi="Arial" w:cs="Arial"/>
          <w:sz w:val="16"/>
          <w:szCs w:val="16"/>
        </w:rPr>
        <w:t>i</w:t>
      </w:r>
      <w:proofErr w:type="spellEnd"/>
      <w:r>
        <w:rPr>
          <w:rFonts w:ascii="Arial" w:hAnsi="Arial" w:cs="Arial"/>
          <w:sz w:val="16"/>
          <w:szCs w:val="16"/>
        </w:rPr>
        <w:t>), and 63.11920.</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(o) The following material is available from the Bay Area Air Quality Management District (BAAQMD), 939 Ellis Street, San Francisco, California 94109, and is also available at the following Web site: </w:t>
      </w:r>
      <w:r>
        <w:rPr>
          <w:rFonts w:ascii="Arial" w:hAnsi="Arial" w:cs="Arial"/>
          <w:i/>
          <w:iCs/>
          <w:sz w:val="16"/>
          <w:szCs w:val="16"/>
        </w:rPr>
        <w:t>http://www.arb.ca.gov/DRDB/BA/CURHTML/ST/st30.pdf.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“BAAQMD Source Test Procedure ST-30—Static Pressure Integrity Test, Underground Storage Tanks,” adopted November 30, 1983, and amended December 21, 1994, IBR approved for § 63.11120(a</w:t>
      </w:r>
      <w:proofErr w:type="gramStart"/>
      <w:r>
        <w:rPr>
          <w:rFonts w:ascii="Arial" w:hAnsi="Arial" w:cs="Arial"/>
          <w:sz w:val="16"/>
          <w:szCs w:val="16"/>
        </w:rPr>
        <w:t>)(</w:t>
      </w:r>
      <w:proofErr w:type="gramEnd"/>
      <w:r>
        <w:rPr>
          <w:rFonts w:ascii="Arial" w:hAnsi="Arial" w:cs="Arial"/>
          <w:sz w:val="16"/>
          <w:szCs w:val="16"/>
        </w:rPr>
        <w:t>2)(iii).</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(p) The following material is available from the U.S. Environmental Protection Agency, 1200 Pennsylvania Avenue, </w:t>
      </w:r>
      <w:proofErr w:type="gramStart"/>
      <w:r>
        <w:rPr>
          <w:rFonts w:ascii="Arial" w:hAnsi="Arial" w:cs="Arial"/>
          <w:sz w:val="16"/>
          <w:szCs w:val="16"/>
        </w:rPr>
        <w:t>NW.,</w:t>
      </w:r>
      <w:proofErr w:type="gramEnd"/>
      <w:r>
        <w:rPr>
          <w:rFonts w:ascii="Arial" w:hAnsi="Arial" w:cs="Arial"/>
          <w:sz w:val="16"/>
          <w:szCs w:val="16"/>
        </w:rPr>
        <w:t xml:space="preserve"> Washington, DC 20460, (202) 272-0167, </w:t>
      </w:r>
      <w:r>
        <w:rPr>
          <w:rFonts w:ascii="Arial" w:hAnsi="Arial" w:cs="Arial"/>
          <w:i/>
          <w:iCs/>
          <w:sz w:val="16"/>
          <w:szCs w:val="16"/>
        </w:rPr>
        <w:t>http://www.epa.gov.</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National Emission Standards for Hazardous Air Pollutants (NESHAP) for Integrated Iron and Steel Plants—Background Information for Proposed Standards, Final Report, EPA-453/R-01-005, January 2001, IBR approved for § 63.7491(g).</w:t>
      </w:r>
    </w:p>
    <w:p w:rsidR="005C494B" w:rsidRDefault="005C494B" w:rsidP="005C494B">
      <w:pPr>
        <w:pStyle w:val="NormalWeb"/>
        <w:rPr>
          <w:rFonts w:ascii="Arial" w:hAnsi="Arial" w:cs="Arial"/>
          <w:sz w:val="16"/>
          <w:szCs w:val="16"/>
        </w:rPr>
      </w:pPr>
      <w:r>
        <w:rPr>
          <w:rFonts w:ascii="Arial" w:hAnsi="Arial" w:cs="Arial"/>
          <w:sz w:val="16"/>
          <w:szCs w:val="16"/>
        </w:rPr>
        <w:t>(2) Office Of Air Quality Planning And Standards (OAQPS), Fabric Filter Bag Leak Detection Guidance, EPA-454/R-98-015, September 1997, IBR approved for §§ 63.548(e</w:t>
      </w:r>
      <w:proofErr w:type="gramStart"/>
      <w:r>
        <w:rPr>
          <w:rFonts w:ascii="Arial" w:hAnsi="Arial" w:cs="Arial"/>
          <w:sz w:val="16"/>
          <w:szCs w:val="16"/>
        </w:rPr>
        <w:t>)(</w:t>
      </w:r>
      <w:proofErr w:type="gramEnd"/>
      <w:r>
        <w:rPr>
          <w:rFonts w:ascii="Arial" w:hAnsi="Arial" w:cs="Arial"/>
          <w:sz w:val="16"/>
          <w:szCs w:val="16"/>
        </w:rPr>
        <w:t>4), 63.7525(j)(2), and 63.11224(f)(2).</w:t>
      </w:r>
    </w:p>
    <w:p w:rsidR="005C494B" w:rsidRDefault="005C494B" w:rsidP="005C494B">
      <w:pPr>
        <w:pStyle w:val="NormalWeb"/>
        <w:rPr>
          <w:rFonts w:ascii="Arial" w:hAnsi="Arial" w:cs="Arial"/>
          <w:sz w:val="16"/>
          <w:szCs w:val="16"/>
        </w:rPr>
      </w:pPr>
      <w:r>
        <w:rPr>
          <w:rFonts w:ascii="Arial" w:hAnsi="Arial" w:cs="Arial"/>
          <w:sz w:val="16"/>
          <w:szCs w:val="16"/>
        </w:rPr>
        <w:t xml:space="preserve">(3) SW-846-3020A, Acid Digestion of Aqueous Samples </w:t>
      </w:r>
      <w:proofErr w:type="gramStart"/>
      <w:r>
        <w:rPr>
          <w:rFonts w:ascii="Arial" w:hAnsi="Arial" w:cs="Arial"/>
          <w:sz w:val="16"/>
          <w:szCs w:val="16"/>
        </w:rPr>
        <w:t>And</w:t>
      </w:r>
      <w:proofErr w:type="gramEnd"/>
      <w:r>
        <w:rPr>
          <w:rFonts w:ascii="Arial" w:hAnsi="Arial" w:cs="Arial"/>
          <w:sz w:val="16"/>
          <w:szCs w:val="16"/>
        </w:rPr>
        <w:t xml:space="preserve"> Extracts For Total Metals For Analysis By GFAA Spectroscopy, Revision 1, July 1992,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(4) SW-846-3050B, Acid Digestion of Sediments, </w:t>
      </w:r>
      <w:proofErr w:type="spellStart"/>
      <w:r>
        <w:rPr>
          <w:rFonts w:ascii="Arial" w:hAnsi="Arial" w:cs="Arial"/>
          <w:sz w:val="16"/>
          <w:szCs w:val="16"/>
        </w:rPr>
        <w:t>Sludges</w:t>
      </w:r>
      <w:proofErr w:type="spellEnd"/>
      <w:r>
        <w:rPr>
          <w:rFonts w:ascii="Arial" w:hAnsi="Arial" w:cs="Arial"/>
          <w:sz w:val="16"/>
          <w:szCs w:val="16"/>
        </w:rPr>
        <w:t xml:space="preserve">, </w:t>
      </w:r>
      <w:proofErr w:type="gramStart"/>
      <w:r>
        <w:rPr>
          <w:rFonts w:ascii="Arial" w:hAnsi="Arial" w:cs="Arial"/>
          <w:sz w:val="16"/>
          <w:szCs w:val="16"/>
        </w:rPr>
        <w:t>And</w:t>
      </w:r>
      <w:proofErr w:type="gramEnd"/>
      <w:r>
        <w:rPr>
          <w:rFonts w:ascii="Arial" w:hAnsi="Arial" w:cs="Arial"/>
          <w:sz w:val="16"/>
          <w:szCs w:val="16"/>
        </w:rPr>
        <w:t xml:space="preserve"> Soils, Revision 2, December 1996,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(5) SW-846-7470A, Mercury </w:t>
      </w:r>
      <w:proofErr w:type="gramStart"/>
      <w:r>
        <w:rPr>
          <w:rFonts w:ascii="Arial" w:hAnsi="Arial" w:cs="Arial"/>
          <w:sz w:val="16"/>
          <w:szCs w:val="16"/>
        </w:rPr>
        <w:t>In</w:t>
      </w:r>
      <w:proofErr w:type="gramEnd"/>
      <w:r>
        <w:rPr>
          <w:rFonts w:ascii="Arial" w:hAnsi="Arial" w:cs="Arial"/>
          <w:sz w:val="16"/>
          <w:szCs w:val="16"/>
        </w:rPr>
        <w:t xml:space="preserve"> Liquid Waste (Manual Cold-Vapor Technique), Revision 1, September 1994,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(6) SW-846-7471B, Mercury </w:t>
      </w:r>
      <w:proofErr w:type="gramStart"/>
      <w:r>
        <w:rPr>
          <w:rFonts w:ascii="Arial" w:hAnsi="Arial" w:cs="Arial"/>
          <w:sz w:val="16"/>
          <w:szCs w:val="16"/>
        </w:rPr>
        <w:t>In</w:t>
      </w:r>
      <w:proofErr w:type="gramEnd"/>
      <w:r>
        <w:rPr>
          <w:rFonts w:ascii="Arial" w:hAnsi="Arial" w:cs="Arial"/>
          <w:sz w:val="16"/>
          <w:szCs w:val="16"/>
        </w:rPr>
        <w:t xml:space="preserve"> Solid Or Semisolid Waste (Manual Cold-Vapor Technique), Revision 2, February 2007,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(7) SW-846-9250, Chloride (Colorimetric, Automated </w:t>
      </w:r>
      <w:proofErr w:type="spellStart"/>
      <w:r>
        <w:rPr>
          <w:rFonts w:ascii="Arial" w:hAnsi="Arial" w:cs="Arial"/>
          <w:sz w:val="16"/>
          <w:szCs w:val="16"/>
        </w:rPr>
        <w:t>Ferricyanide</w:t>
      </w:r>
      <w:proofErr w:type="spellEnd"/>
      <w:r>
        <w:rPr>
          <w:rFonts w:ascii="Arial" w:hAnsi="Arial" w:cs="Arial"/>
          <w:sz w:val="16"/>
          <w:szCs w:val="16"/>
        </w:rPr>
        <w:t xml:space="preserve"> AAI), Revision 0, September 1986,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(8) Method 8015C (SW-846-8015C), </w:t>
      </w:r>
      <w:proofErr w:type="spellStart"/>
      <w:r>
        <w:rPr>
          <w:rFonts w:ascii="Arial" w:hAnsi="Arial" w:cs="Arial"/>
          <w:sz w:val="16"/>
          <w:szCs w:val="16"/>
        </w:rPr>
        <w:t>Nonhalogenated</w:t>
      </w:r>
      <w:proofErr w:type="spellEnd"/>
      <w:r>
        <w:rPr>
          <w:rFonts w:ascii="Arial" w:hAnsi="Arial" w:cs="Arial"/>
          <w:sz w:val="16"/>
          <w:szCs w:val="16"/>
        </w:rPr>
        <w:t xml:space="preserve"> Organics by Gas Chromatography, Revision 3, February 2007,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(9) Method 8260B (SW-846-8260B), Volatile Organic Compounds by Gas Chromatography/Mass Spectrometry (GC/MS), Revision 2, December 1996,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(10) Method 8270D (SW-846-8270D), </w:t>
      </w:r>
      <w:proofErr w:type="spellStart"/>
      <w:r>
        <w:rPr>
          <w:rFonts w:ascii="Arial" w:hAnsi="Arial" w:cs="Arial"/>
          <w:sz w:val="16"/>
          <w:szCs w:val="16"/>
        </w:rPr>
        <w:t>Semivolatile</w:t>
      </w:r>
      <w:proofErr w:type="spellEnd"/>
      <w:r>
        <w:rPr>
          <w:rFonts w:ascii="Arial" w:hAnsi="Arial" w:cs="Arial"/>
          <w:sz w:val="16"/>
          <w:szCs w:val="16"/>
        </w:rPr>
        <w:t xml:space="preserve"> Organic Compounds by Gas Chromatography/Mass Spectrometry (GC/MS), Revision 4, February 2007,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(11) Method 8315A (SW-846-8315A), Determination of Carbonyl Compounds by High Performance Liquid Chromatography (HPLC), Revision 1, December 1996,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(12) Method 5050 (SW-846-5050), Bomb Preparation Method for Solid Waste, Revision 0, September 1994, in EPA Publication No. SW-846, Test Methods for Evaluating Solid Waste, Physical/Chemical Methods, </w:t>
      </w:r>
      <w:proofErr w:type="gramStart"/>
      <w:r>
        <w:rPr>
          <w:rFonts w:ascii="Arial" w:hAnsi="Arial" w:cs="Arial"/>
          <w:sz w:val="16"/>
          <w:szCs w:val="16"/>
        </w:rPr>
        <w:t>Third</w:t>
      </w:r>
      <w:proofErr w:type="gramEnd"/>
      <w:r>
        <w:rPr>
          <w:rFonts w:ascii="Arial" w:hAnsi="Arial" w:cs="Arial"/>
          <w:sz w:val="16"/>
          <w:szCs w:val="16"/>
        </w:rPr>
        <w:t xml:space="preserve">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(13) Method 9056 (SW-846-9056), Determination of Inorganic Anions by Ion Chromatography, Revision 1, February 2007,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(14) Method 9076 (SW-846-9076), Test Method for Total Chlorine in New and Used Petroleum Products by Oxidative Combustion and </w:t>
      </w:r>
      <w:proofErr w:type="spellStart"/>
      <w:r>
        <w:rPr>
          <w:rFonts w:ascii="Arial" w:hAnsi="Arial" w:cs="Arial"/>
          <w:sz w:val="16"/>
          <w:szCs w:val="16"/>
        </w:rPr>
        <w:t>Microcoulometry</w:t>
      </w:r>
      <w:proofErr w:type="spellEnd"/>
      <w:r>
        <w:rPr>
          <w:rFonts w:ascii="Arial" w:hAnsi="Arial" w:cs="Arial"/>
          <w:sz w:val="16"/>
          <w:szCs w:val="16"/>
        </w:rPr>
        <w:t xml:space="preserve">, Revision 0, September 1994,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(15) Method 1631 Revision E, Mercury in Water by Oxidation, Purge and Trap, and Cold Vapor Atomic Absorption Fluorescence Spectrometry, Revision E, EPA-821-R-02-019, August 2002,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(16) Method 200.8, Determination of Trace Elements in Waters and Wastes by Inductively Coupled Plasma—Mass Spectrometry, Revision 5.4, 1994,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(17) Method 6020A (SW-846-6020A), Inductively Coupled Plasma-Mass Spectrometry, Revision 1, February 2007,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(18) Method 6010C (SW-846-6010C), Inductively Coupled Plasma-Atomic Emission Spectrometry, Revision 3, February 2007,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(19) Method 7060A (SW-846-7060A), Arsenic (Atomic Absorption, Furnace Technique), Revision 1, September 1994,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(20) Method 7740 (SW-846-7740), Selenium (Atomic Absorption, Furnace Technique), Revision 0, September 1986,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(q) The following material is available for purchase from the International Standards Organization (ISO), 1, </w:t>
      </w:r>
      <w:proofErr w:type="spellStart"/>
      <w:r>
        <w:rPr>
          <w:rFonts w:ascii="Arial" w:hAnsi="Arial" w:cs="Arial"/>
          <w:sz w:val="16"/>
          <w:szCs w:val="16"/>
        </w:rPr>
        <w:t>ch</w:t>
      </w:r>
      <w:proofErr w:type="spellEnd"/>
      <w:r>
        <w:rPr>
          <w:rFonts w:ascii="Arial" w:hAnsi="Arial" w:cs="Arial"/>
          <w:sz w:val="16"/>
          <w:szCs w:val="16"/>
        </w:rPr>
        <w:t xml:space="preserve">. de la </w:t>
      </w:r>
      <w:proofErr w:type="spellStart"/>
      <w:r>
        <w:rPr>
          <w:rFonts w:ascii="Arial" w:hAnsi="Arial" w:cs="Arial"/>
          <w:sz w:val="16"/>
          <w:szCs w:val="16"/>
        </w:rPr>
        <w:t>Voie-Creuse</w:t>
      </w:r>
      <w:proofErr w:type="spellEnd"/>
      <w:r>
        <w:rPr>
          <w:rFonts w:ascii="Arial" w:hAnsi="Arial" w:cs="Arial"/>
          <w:sz w:val="16"/>
          <w:szCs w:val="16"/>
        </w:rPr>
        <w:t xml:space="preserve">, Case </w:t>
      </w:r>
      <w:proofErr w:type="spellStart"/>
      <w:r>
        <w:rPr>
          <w:rFonts w:ascii="Arial" w:hAnsi="Arial" w:cs="Arial"/>
          <w:sz w:val="16"/>
          <w:szCs w:val="16"/>
        </w:rPr>
        <w:t>postale</w:t>
      </w:r>
      <w:proofErr w:type="spellEnd"/>
      <w:r>
        <w:rPr>
          <w:rFonts w:ascii="Arial" w:hAnsi="Arial" w:cs="Arial"/>
          <w:sz w:val="16"/>
          <w:szCs w:val="16"/>
        </w:rPr>
        <w:t xml:space="preserve"> 56, CH-1211 Geneva 20, Switzerland, +41 22 749 01 11, </w:t>
      </w:r>
      <w:r>
        <w:rPr>
          <w:rFonts w:ascii="Arial" w:hAnsi="Arial" w:cs="Arial"/>
          <w:i/>
          <w:iCs/>
          <w:sz w:val="16"/>
          <w:szCs w:val="16"/>
        </w:rPr>
        <w:t>http://www.iso.org/iso/home.htm.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 xml:space="preserve">(1) ISO 6978-1:2003(E), Natural Gas—Determination of Mercury—Part 1: Sampling of Mercury by </w:t>
      </w:r>
      <w:proofErr w:type="spellStart"/>
      <w:r>
        <w:rPr>
          <w:rFonts w:ascii="Arial" w:hAnsi="Arial" w:cs="Arial"/>
          <w:sz w:val="16"/>
          <w:szCs w:val="16"/>
        </w:rPr>
        <w:t>Chemisorption</w:t>
      </w:r>
      <w:proofErr w:type="spellEnd"/>
      <w:r>
        <w:rPr>
          <w:rFonts w:ascii="Arial" w:hAnsi="Arial" w:cs="Arial"/>
          <w:sz w:val="16"/>
          <w:szCs w:val="16"/>
        </w:rPr>
        <w:t xml:space="preserve"> on Iodine, First edition, October 15,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(2) ISO 6978-2:2003(E), Natural gas—Determination of Mercury—Part 2: Sampling of Mercury by Amalgamation on Gold/Platinum Alloy, First edition, October 15,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(r) The following material is available for purchase from the Technical Association of the Pulp and Paper Industry (TAPPI), 15 Technology Parkway South, Norcross, GA 30092, (800) 332-8686, </w:t>
      </w:r>
      <w:r>
        <w:rPr>
          <w:rFonts w:ascii="Arial" w:hAnsi="Arial" w:cs="Arial"/>
          <w:i/>
          <w:iCs/>
          <w:sz w:val="16"/>
          <w:szCs w:val="16"/>
        </w:rPr>
        <w:t>http://</w:t>
      </w:r>
      <w:proofErr w:type="gramStart"/>
      <w:r>
        <w:rPr>
          <w:rFonts w:ascii="Arial" w:hAnsi="Arial" w:cs="Arial"/>
          <w:i/>
          <w:iCs/>
          <w:sz w:val="16"/>
          <w:szCs w:val="16"/>
        </w:rPr>
        <w:t>www.tappi.org</w:t>
      </w:r>
      <w:r>
        <w:rPr>
          <w:rFonts w:ascii="Arial" w:hAnsi="Arial" w:cs="Arial"/>
          <w:sz w:val="16"/>
          <w:szCs w:val="16"/>
        </w:rPr>
        <w:t xml:space="preserve"> .</w:t>
      </w:r>
      <w:proofErr w:type="gramEnd"/>
    </w:p>
    <w:p w:rsidR="005C494B" w:rsidRDefault="005C494B" w:rsidP="005C494B">
      <w:pPr>
        <w:pStyle w:val="NormalWeb"/>
        <w:rPr>
          <w:rFonts w:ascii="Arial" w:hAnsi="Arial" w:cs="Arial"/>
          <w:sz w:val="16"/>
          <w:szCs w:val="16"/>
        </w:rPr>
      </w:pPr>
      <w:r>
        <w:rPr>
          <w:rFonts w:ascii="Arial" w:hAnsi="Arial" w:cs="Arial"/>
          <w:sz w:val="16"/>
          <w:szCs w:val="16"/>
        </w:rPr>
        <w:t>(1) TAPPI T 266, Determination of Sodium, Calcium, Copper, Iron, and Manganese in Pulp and Paper by Atomic Absorption Spectroscopy (Reaffirmation of T 266 om-02), Draft No. 2, July 2006,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cita"/>
        <w:rPr>
          <w:rFonts w:ascii="Arial" w:hAnsi="Arial" w:cs="Arial"/>
        </w:rPr>
      </w:pPr>
      <w:r>
        <w:rPr>
          <w:rFonts w:ascii="Arial" w:hAnsi="Arial" w:cs="Arial"/>
        </w:rPr>
        <w:t>[59 FR 12430, Mar. 16, 1994]</w:t>
      </w:r>
    </w:p>
    <w:p w:rsidR="005C494B" w:rsidRDefault="005C494B" w:rsidP="005C494B">
      <w:pPr>
        <w:pStyle w:val="NormalWeb"/>
        <w:rPr>
          <w:rFonts w:ascii="Arial" w:hAnsi="Arial" w:cs="Arial"/>
          <w:sz w:val="16"/>
          <w:szCs w:val="16"/>
        </w:rPr>
      </w:pPr>
      <w:r>
        <w:rPr>
          <w:rFonts w:ascii="Arial" w:hAnsi="Arial" w:cs="Arial"/>
          <w:sz w:val="16"/>
          <w:szCs w:val="16"/>
        </w:rPr>
        <w:t xml:space="preserve">(s) The following material is available from the North American Electric Reliability Corporation, 3353 Peachtree Road NE., Suite 600, North Tower, Atlanta, GA 30326, </w:t>
      </w:r>
      <w:r>
        <w:rPr>
          <w:rFonts w:ascii="Arial" w:hAnsi="Arial" w:cs="Arial"/>
          <w:i/>
          <w:iCs/>
          <w:sz w:val="16"/>
          <w:szCs w:val="16"/>
        </w:rPr>
        <w:t>http://</w:t>
      </w:r>
      <w:proofErr w:type="gramStart"/>
      <w:r>
        <w:rPr>
          <w:rFonts w:ascii="Arial" w:hAnsi="Arial" w:cs="Arial"/>
          <w:i/>
          <w:iCs/>
          <w:sz w:val="16"/>
          <w:szCs w:val="16"/>
        </w:rPr>
        <w:t>www.nerc.com</w:t>
      </w:r>
      <w:r>
        <w:rPr>
          <w:rFonts w:ascii="Arial" w:hAnsi="Arial" w:cs="Arial"/>
          <w:sz w:val="16"/>
          <w:szCs w:val="16"/>
        </w:rPr>
        <w:t xml:space="preserve"> ,</w:t>
      </w:r>
      <w:proofErr w:type="gramEnd"/>
      <w:r>
        <w:rPr>
          <w:rFonts w:ascii="Arial" w:hAnsi="Arial" w:cs="Arial"/>
          <w:sz w:val="16"/>
          <w:szCs w:val="16"/>
        </w:rPr>
        <w:t xml:space="preserve"> and is available at the following Web site: </w:t>
      </w:r>
      <w:r>
        <w:rPr>
          <w:rFonts w:ascii="Arial" w:hAnsi="Arial" w:cs="Arial"/>
          <w:i/>
          <w:iCs/>
          <w:sz w:val="16"/>
          <w:szCs w:val="16"/>
        </w:rPr>
        <w:t>http://www.nerc.com/files/EOP-002-3_1.pdf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North American Electric Reliability Corporation, Reliability Standards for the Bulk of Electric Systems of North America, Reliability Standard EOP-002-3, Capacity and Energy Emergencies, updated November 19, 2012, IBR approved for § 63.6640(f).</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ednote"/>
        <w:rPr>
          <w:rFonts w:ascii="Arial" w:hAnsi="Arial" w:cs="Arial"/>
        </w:rPr>
      </w:pPr>
      <w:r>
        <w:rPr>
          <w:rFonts w:ascii="Arial" w:hAnsi="Arial" w:cs="Arial"/>
          <w:smallCaps/>
        </w:rPr>
        <w:t>Editorial Notes:</w:t>
      </w:r>
      <w:r>
        <w:rPr>
          <w:rFonts w:ascii="Arial" w:hAnsi="Arial" w:cs="Arial"/>
        </w:rPr>
        <w:t xml:space="preserve"> 1. For </w:t>
      </w:r>
      <w:r>
        <w:rPr>
          <w:rFonts w:ascii="Arial" w:hAnsi="Arial" w:cs="Arial"/>
          <w:smallCaps/>
        </w:rPr>
        <w:t>Federal Register</w:t>
      </w:r>
      <w:r>
        <w:rPr>
          <w:rFonts w:ascii="Arial" w:hAnsi="Arial" w:cs="Arial"/>
        </w:rPr>
        <w:t xml:space="preserve"> citations affecting § 63.14, see the List of CFR Sections Affected, which appears in the Finding Aids section of the printed volume and at </w:t>
      </w:r>
      <w:proofErr w:type="gramStart"/>
      <w:r>
        <w:rPr>
          <w:rFonts w:ascii="Arial" w:hAnsi="Arial" w:cs="Arial"/>
          <w:i/>
          <w:iCs/>
        </w:rPr>
        <w:t>www.fdsys.gov</w:t>
      </w:r>
      <w:r>
        <w:rPr>
          <w:rFonts w:ascii="Arial" w:hAnsi="Arial" w:cs="Arial"/>
        </w:rPr>
        <w:t xml:space="preserve"> .</w:t>
      </w:r>
      <w:proofErr w:type="gramEnd"/>
      <w:r>
        <w:rPr>
          <w:rFonts w:ascii="Arial" w:hAnsi="Arial" w:cs="Arial"/>
        </w:rPr>
        <w:t xml:space="preserve"> </w:t>
      </w:r>
    </w:p>
    <w:p w:rsidR="005C494B" w:rsidRDefault="005C494B" w:rsidP="005C494B">
      <w:pPr>
        <w:pStyle w:val="NormalWeb"/>
        <w:rPr>
          <w:rFonts w:ascii="Arial" w:hAnsi="Arial" w:cs="Arial"/>
          <w:sz w:val="16"/>
          <w:szCs w:val="16"/>
        </w:rPr>
      </w:pPr>
      <w:r>
        <w:rPr>
          <w:rFonts w:ascii="Arial" w:hAnsi="Arial" w:cs="Arial"/>
          <w:sz w:val="16"/>
          <w:szCs w:val="16"/>
        </w:rPr>
        <w:t>2. At 76 FR 15589, Mar. 21, 2011, § 63.14 was amended by adding paragraph (b</w:t>
      </w:r>
      <w:proofErr w:type="gramStart"/>
      <w:r>
        <w:rPr>
          <w:rFonts w:ascii="Arial" w:hAnsi="Arial" w:cs="Arial"/>
          <w:sz w:val="16"/>
          <w:szCs w:val="16"/>
        </w:rPr>
        <w:t>)(</w:t>
      </w:r>
      <w:proofErr w:type="gramEnd"/>
      <w:r>
        <w:rPr>
          <w:rFonts w:ascii="Arial" w:hAnsi="Arial" w:cs="Arial"/>
          <w:sz w:val="16"/>
          <w:szCs w:val="16"/>
        </w:rPr>
        <w:t>66), however, the amendment could not be incorporated because a paragraph (b)(66) already existed. For the convenience of the user, the added text is set forth as follows:</w:t>
      </w:r>
    </w:p>
    <w:p w:rsidR="005C494B" w:rsidRDefault="005C494B" w:rsidP="005C494B">
      <w:pPr>
        <w:pStyle w:val="Heading2"/>
        <w:jc w:val="left"/>
        <w:rPr>
          <w:rFonts w:ascii="Arial" w:hAnsi="Arial" w:cs="Arial"/>
          <w:sz w:val="16"/>
          <w:szCs w:val="16"/>
        </w:rPr>
      </w:pPr>
      <w:proofErr w:type="gramStart"/>
      <w:r>
        <w:rPr>
          <w:rFonts w:ascii="Arial" w:hAnsi="Arial" w:cs="Arial"/>
        </w:rPr>
        <w:t>§ 63.14   Incorporation by reference.</w:t>
      </w:r>
      <w:proofErr w:type="gramEnd"/>
    </w:p>
    <w:p w:rsidR="005C494B" w:rsidRDefault="005C494B" w:rsidP="005C494B">
      <w:pPr>
        <w:pStyle w:val="Heading2"/>
        <w:jc w:val="left"/>
        <w:rPr>
          <w:rFonts w:ascii="Arial" w:hAnsi="Arial" w:cs="Arial"/>
          <w:b w:val="0"/>
        </w:rPr>
      </w:pPr>
      <w:r>
        <w:rPr>
          <w:rFonts w:ascii="Arial" w:hAnsi="Arial" w:cs="Arial"/>
          <w:b w:val="0"/>
          <w:bCs/>
        </w:rPr>
        <w:t>*   *   *   *   *</w:t>
      </w:r>
    </w:p>
    <w:p w:rsidR="005C494B" w:rsidRDefault="005C494B" w:rsidP="005C494B">
      <w:pPr>
        <w:pStyle w:val="NormalWeb"/>
        <w:rPr>
          <w:rFonts w:ascii="Arial" w:hAnsi="Arial" w:cs="Arial"/>
          <w:sz w:val="16"/>
          <w:szCs w:val="16"/>
        </w:rPr>
      </w:pPr>
      <w:r>
        <w:rPr>
          <w:rFonts w:ascii="Arial" w:hAnsi="Arial" w:cs="Arial"/>
          <w:sz w:val="16"/>
          <w:szCs w:val="16"/>
        </w:rPr>
        <w:t>(b) *</w:t>
      </w:r>
      <w:proofErr w:type="gramStart"/>
      <w:r>
        <w:rPr>
          <w:rFonts w:ascii="Arial" w:hAnsi="Arial" w:cs="Arial"/>
          <w:sz w:val="16"/>
          <w:szCs w:val="16"/>
        </w:rPr>
        <w:t>  *</w:t>
      </w:r>
      <w:proofErr w:type="gramEnd"/>
      <w:r>
        <w:rPr>
          <w:rFonts w:ascii="Arial" w:hAnsi="Arial" w:cs="Arial"/>
          <w:sz w:val="16"/>
          <w:szCs w:val="16"/>
        </w:rPr>
        <w:t>  *</w:t>
      </w:r>
    </w:p>
    <w:p w:rsidR="005C494B" w:rsidRDefault="005C494B" w:rsidP="005C494B">
      <w:pPr>
        <w:pStyle w:val="NormalWeb"/>
        <w:rPr>
          <w:rFonts w:ascii="Arial" w:hAnsi="Arial" w:cs="Arial"/>
          <w:sz w:val="16"/>
          <w:szCs w:val="16"/>
        </w:rPr>
      </w:pPr>
      <w:r>
        <w:rPr>
          <w:rFonts w:ascii="Arial" w:hAnsi="Arial" w:cs="Arial"/>
          <w:sz w:val="16"/>
          <w:szCs w:val="16"/>
        </w:rPr>
        <w:t>(66) ASTM D4084-07 Standard Test Method for Analysis of Hydrogen Sulfide in Gaseous Fuels (Lead Acetate Reaction Rate Method), approved June 1, 2007, IBR approved for table 6 to subpart DDDDD of this part.</w:t>
      </w:r>
    </w:p>
    <w:p w:rsidR="005C494B" w:rsidRDefault="005C494B" w:rsidP="005C494B">
      <w:pPr>
        <w:pStyle w:val="Heading2"/>
        <w:jc w:val="left"/>
        <w:rPr>
          <w:rFonts w:ascii="Arial" w:hAnsi="Arial" w:cs="Arial"/>
          <w:b w:val="0"/>
          <w:sz w:val="16"/>
          <w:szCs w:val="16"/>
        </w:rPr>
      </w:pPr>
      <w:r>
        <w:rPr>
          <w:rFonts w:ascii="Arial" w:hAnsi="Arial" w:cs="Arial"/>
          <w:b w:val="0"/>
          <w:bCs/>
        </w:rPr>
        <w:t>*   *   *   *   *</w:t>
      </w:r>
    </w:p>
    <w:p w:rsidR="005C494B" w:rsidRDefault="005C494B" w:rsidP="005C494B">
      <w:pPr>
        <w:pStyle w:val="Heading2"/>
        <w:jc w:val="left"/>
        <w:rPr>
          <w:rFonts w:ascii="Arial" w:hAnsi="Arial" w:cs="Arial"/>
          <w:sz w:val="16"/>
          <w:szCs w:val="16"/>
        </w:rPr>
      </w:pPr>
      <w:bookmarkStart w:id="14" w:name="40:10.0.1.1.1.1.5.17"/>
      <w:bookmarkEnd w:id="14"/>
      <w:proofErr w:type="gramStart"/>
      <w:r>
        <w:rPr>
          <w:rFonts w:ascii="Arial" w:hAnsi="Arial" w:cs="Arial"/>
        </w:rPr>
        <w:t>§ 63.15   Availability of information and confidentiality.</w:t>
      </w:r>
      <w:proofErr w:type="gramEnd"/>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Availability of information.</w:t>
      </w:r>
      <w:r>
        <w:rPr>
          <w:rFonts w:ascii="Arial" w:hAnsi="Arial" w:cs="Arial"/>
          <w:sz w:val="16"/>
          <w:szCs w:val="16"/>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5C494B" w:rsidRDefault="005C494B" w:rsidP="005C494B">
      <w:pPr>
        <w:pStyle w:val="NormalWeb"/>
        <w:rPr>
          <w:rFonts w:ascii="Arial" w:hAnsi="Arial" w:cs="Arial"/>
          <w:sz w:val="16"/>
          <w:szCs w:val="16"/>
        </w:rPr>
      </w:pPr>
      <w:r>
        <w:rPr>
          <w:rFonts w:ascii="Arial" w:hAnsi="Arial" w:cs="Arial"/>
          <w:sz w:val="16"/>
          <w:szCs w:val="16"/>
        </w:rPr>
        <w:t>(2) The availability to the public of information provided to or otherwise obtained by the Administrator under this part shall be governed by part 2 of this chapter.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Confidentiality.</w:t>
      </w:r>
      <w:r>
        <w:rPr>
          <w:rFonts w:ascii="Arial" w:hAnsi="Arial" w:cs="Arial"/>
          <w:sz w:val="16"/>
          <w:szCs w:val="16"/>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w:t>
      </w:r>
    </w:p>
    <w:p w:rsidR="005C494B" w:rsidRDefault="005C494B" w:rsidP="005C494B">
      <w:pPr>
        <w:pStyle w:val="NormalWeb"/>
        <w:rPr>
          <w:rFonts w:ascii="Arial" w:hAnsi="Arial" w:cs="Arial"/>
          <w:sz w:val="16"/>
          <w:szCs w:val="16"/>
        </w:rPr>
      </w:pPr>
      <w:r>
        <w:rPr>
          <w:rFonts w:ascii="Arial" w:hAnsi="Arial" w:cs="Arial"/>
          <w:sz w:val="16"/>
          <w:szCs w:val="16"/>
        </w:rPr>
        <w:t>(2) The contents of a title V permit shall not be entitled to protection under section 114(c) of the Act; however, information submitted as part of an application for a title V permit may be entitled to protection from disclosure.</w:t>
      </w:r>
    </w:p>
    <w:p w:rsidR="005C494B" w:rsidRDefault="005C494B" w:rsidP="005C494B">
      <w:pPr>
        <w:pStyle w:val="Heading2"/>
        <w:jc w:val="left"/>
        <w:rPr>
          <w:rFonts w:ascii="Arial" w:hAnsi="Arial" w:cs="Arial"/>
          <w:sz w:val="16"/>
          <w:szCs w:val="16"/>
        </w:rPr>
      </w:pPr>
      <w:bookmarkStart w:id="15" w:name="40:10.0.1.1.1.1.5.18"/>
      <w:bookmarkEnd w:id="15"/>
      <w:r>
        <w:rPr>
          <w:rFonts w:ascii="Arial" w:hAnsi="Arial" w:cs="Arial"/>
        </w:rPr>
        <w:t>§ 63.16   Performance Track Provisions.</w:t>
      </w:r>
    </w:p>
    <w:p w:rsidR="005C494B" w:rsidRDefault="005C494B" w:rsidP="005C494B">
      <w:pPr>
        <w:pStyle w:val="NormalWeb"/>
        <w:rPr>
          <w:rFonts w:ascii="Arial" w:hAnsi="Arial" w:cs="Arial"/>
          <w:sz w:val="16"/>
          <w:szCs w:val="16"/>
        </w:rPr>
      </w:pPr>
      <w:r>
        <w:rPr>
          <w:rFonts w:ascii="Arial" w:hAnsi="Arial" w:cs="Arial"/>
          <w:sz w:val="16"/>
          <w:szCs w:val="16"/>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5C494B" w:rsidRDefault="005C494B" w:rsidP="005C494B">
      <w:pPr>
        <w:pStyle w:val="NormalWeb"/>
        <w:rPr>
          <w:rFonts w:ascii="Arial" w:hAnsi="Arial" w:cs="Arial"/>
          <w:sz w:val="16"/>
          <w:szCs w:val="16"/>
        </w:rPr>
      </w:pPr>
      <w:r>
        <w:rPr>
          <w:rFonts w:ascii="Arial" w:hAnsi="Arial" w:cs="Arial"/>
          <w:sz w:val="16"/>
          <w:szCs w:val="16"/>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5C494B" w:rsidRDefault="005C494B" w:rsidP="005C494B">
      <w:pPr>
        <w:pStyle w:val="NormalWeb"/>
        <w:rPr>
          <w:rFonts w:ascii="Arial" w:hAnsi="Arial" w:cs="Arial"/>
          <w:sz w:val="16"/>
          <w:szCs w:val="16"/>
        </w:rPr>
      </w:pPr>
      <w:r>
        <w:rPr>
          <w:rFonts w:ascii="Arial" w:hAnsi="Arial" w:cs="Arial"/>
          <w:sz w:val="16"/>
          <w:szCs w:val="16"/>
        </w:rPr>
        <w:t>(1) Reduced its total HAP emissions to less than 25 tons per year;</w:t>
      </w:r>
    </w:p>
    <w:p w:rsidR="005C494B" w:rsidRDefault="005C494B" w:rsidP="005C494B">
      <w:pPr>
        <w:pStyle w:val="NormalWeb"/>
        <w:rPr>
          <w:rFonts w:ascii="Arial" w:hAnsi="Arial" w:cs="Arial"/>
          <w:sz w:val="16"/>
          <w:szCs w:val="16"/>
        </w:rPr>
      </w:pPr>
      <w:r>
        <w:rPr>
          <w:rFonts w:ascii="Arial" w:hAnsi="Arial" w:cs="Arial"/>
          <w:sz w:val="16"/>
          <w:szCs w:val="16"/>
        </w:rPr>
        <w:t>(2) Reduced its emissions of each individual HAP to less than 10 tons per year; and</w:t>
      </w:r>
    </w:p>
    <w:p w:rsidR="005C494B" w:rsidRDefault="005C494B" w:rsidP="005C494B">
      <w:pPr>
        <w:pStyle w:val="NormalWeb"/>
        <w:rPr>
          <w:rFonts w:ascii="Arial" w:hAnsi="Arial" w:cs="Arial"/>
          <w:sz w:val="16"/>
          <w:szCs w:val="16"/>
        </w:rPr>
      </w:pPr>
      <w:r>
        <w:rPr>
          <w:rFonts w:ascii="Arial" w:hAnsi="Arial" w:cs="Arial"/>
          <w:sz w:val="16"/>
          <w:szCs w:val="16"/>
        </w:rPr>
        <w:t>(3) Reduced emissions of all HAPs covered by each MACT standard to at least the level required for full compliance with the applicable emission standard.</w:t>
      </w:r>
    </w:p>
    <w:p w:rsidR="005C494B" w:rsidRDefault="005C494B" w:rsidP="005C494B">
      <w:pPr>
        <w:pStyle w:val="NormalWeb"/>
        <w:rPr>
          <w:rFonts w:ascii="Arial" w:hAnsi="Arial" w:cs="Arial"/>
          <w:sz w:val="16"/>
          <w:szCs w:val="16"/>
        </w:rPr>
      </w:pPr>
      <w:r>
        <w:rPr>
          <w:rFonts w:ascii="Arial" w:hAnsi="Arial" w:cs="Arial"/>
          <w:sz w:val="16"/>
          <w:szCs w:val="16"/>
        </w:rPr>
        <w:t>(c) For affected sources at any area source at a Performance Track member facility and which meet the requirements of paragraph (b)(3) of this section, or for affected sources at any major source that meet the requirements of paragraph (b) of this section:</w:t>
      </w:r>
    </w:p>
    <w:p w:rsidR="005C494B" w:rsidRDefault="005C494B" w:rsidP="005C494B">
      <w:pPr>
        <w:pStyle w:val="NormalWeb"/>
        <w:rPr>
          <w:rFonts w:ascii="Arial" w:hAnsi="Arial" w:cs="Arial"/>
          <w:sz w:val="16"/>
          <w:szCs w:val="16"/>
        </w:rPr>
      </w:pPr>
      <w:r>
        <w:rPr>
          <w:rFonts w:ascii="Arial" w:hAnsi="Arial" w:cs="Arial"/>
          <w:sz w:val="16"/>
          <w:szCs w:val="16"/>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w:t>
      </w:r>
      <w:proofErr w:type="gramStart"/>
      <w:r>
        <w:rPr>
          <w:rFonts w:ascii="Arial" w:hAnsi="Arial" w:cs="Arial"/>
          <w:sz w:val="16"/>
          <w:szCs w:val="16"/>
        </w:rPr>
        <w:t>)(</w:t>
      </w:r>
      <w:proofErr w:type="gramEnd"/>
      <w:r>
        <w:rPr>
          <w:rFonts w:ascii="Arial" w:hAnsi="Arial" w:cs="Arial"/>
          <w:sz w:val="16"/>
          <w:szCs w:val="16"/>
        </w:rPr>
        <w:t>3).</w:t>
      </w:r>
    </w:p>
    <w:p w:rsidR="005C494B" w:rsidRDefault="005C494B" w:rsidP="005C494B">
      <w:pPr>
        <w:pStyle w:val="NormalWeb"/>
        <w:rPr>
          <w:rFonts w:ascii="Arial" w:hAnsi="Arial" w:cs="Arial"/>
          <w:sz w:val="16"/>
          <w:szCs w:val="16"/>
        </w:rPr>
      </w:pPr>
      <w:r>
        <w:rPr>
          <w:rFonts w:ascii="Arial" w:hAnsi="Arial" w:cs="Arial"/>
          <w:sz w:val="16"/>
          <w:szCs w:val="16"/>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Pr>
          <w:rFonts w:ascii="Arial" w:hAnsi="Arial" w:cs="Arial"/>
          <w:sz w:val="16"/>
          <w:szCs w:val="16"/>
        </w:rPr>
        <w:t>)(</w:t>
      </w:r>
      <w:proofErr w:type="gramEnd"/>
      <w:r>
        <w:rPr>
          <w:rFonts w:ascii="Arial" w:hAnsi="Arial" w:cs="Arial"/>
          <w:sz w:val="16"/>
          <w:szCs w:val="16"/>
        </w:rPr>
        <w:t>3).</w:t>
      </w:r>
    </w:p>
    <w:p w:rsidR="005C494B" w:rsidRDefault="005C494B" w:rsidP="005C494B">
      <w:pPr>
        <w:pStyle w:val="NormalWeb"/>
        <w:rPr>
          <w:rFonts w:ascii="Arial" w:hAnsi="Arial" w:cs="Arial"/>
          <w:sz w:val="16"/>
          <w:szCs w:val="16"/>
        </w:rPr>
      </w:pPr>
      <w:r>
        <w:rPr>
          <w:rFonts w:ascii="Arial" w:hAnsi="Arial" w:cs="Arial"/>
          <w:sz w:val="16"/>
          <w:szCs w:val="16"/>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Pr>
          <w:rFonts w:ascii="Arial" w:hAnsi="Arial" w:cs="Arial"/>
          <w:sz w:val="16"/>
          <w:szCs w:val="16"/>
        </w:rPr>
        <w:t>)(</w:t>
      </w:r>
      <w:proofErr w:type="gramEnd"/>
      <w:r>
        <w:rPr>
          <w:rFonts w:ascii="Arial" w:hAnsi="Arial" w:cs="Arial"/>
          <w:sz w:val="16"/>
          <w:szCs w:val="16"/>
        </w:rPr>
        <w:t>3).</w:t>
      </w:r>
    </w:p>
    <w:p w:rsidR="005C494B" w:rsidRDefault="005C494B" w:rsidP="005C494B">
      <w:pPr>
        <w:pStyle w:val="NormalWeb"/>
        <w:rPr>
          <w:rFonts w:ascii="Arial" w:hAnsi="Arial" w:cs="Arial"/>
          <w:sz w:val="16"/>
          <w:szCs w:val="16"/>
        </w:rPr>
      </w:pPr>
      <w:r>
        <w:rPr>
          <w:rFonts w:ascii="Arial" w:hAnsi="Arial" w:cs="Arial"/>
          <w:sz w:val="16"/>
          <w:szCs w:val="16"/>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5C494B" w:rsidRDefault="005C494B" w:rsidP="005C494B">
      <w:pPr>
        <w:pStyle w:val="cita"/>
        <w:rPr>
          <w:rFonts w:ascii="Arial" w:hAnsi="Arial" w:cs="Arial"/>
        </w:rPr>
      </w:pPr>
      <w:r>
        <w:rPr>
          <w:rFonts w:ascii="Arial" w:hAnsi="Arial" w:cs="Arial"/>
        </w:rPr>
        <w:t>[69 FR 21753, Apr. 22, 2004]</w:t>
      </w:r>
    </w:p>
    <w:p w:rsidR="005C494B" w:rsidRDefault="005C494B" w:rsidP="005C494B">
      <w:pPr>
        <w:pStyle w:val="Heading2"/>
        <w:jc w:val="left"/>
        <w:rPr>
          <w:rFonts w:ascii="Arial" w:hAnsi="Arial" w:cs="Arial"/>
          <w:sz w:val="16"/>
          <w:szCs w:val="16"/>
        </w:rPr>
      </w:pPr>
      <w:bookmarkStart w:id="16" w:name="40:10.0.1.1.1.1.5.19.1"/>
      <w:bookmarkEnd w:id="16"/>
      <w:r>
        <w:rPr>
          <w:rFonts w:ascii="Arial" w:hAnsi="Arial" w:cs="Arial"/>
        </w:rPr>
        <w:t>Table 1 to Subpart A of Part 63—Detection Sensitivity Levels (grams per hour)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tblPr>
      <w:tblGrid>
        <w:gridCol w:w="5731"/>
        <w:gridCol w:w="4229"/>
      </w:tblGrid>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5C494B" w:rsidRDefault="005C494B" w:rsidP="005C494B">
            <w:pPr>
              <w:rPr>
                <w:rFonts w:ascii="Arial" w:hAnsi="Arial" w:cs="Arial"/>
                <w:b/>
                <w:bCs/>
                <w:sz w:val="16"/>
                <w:szCs w:val="16"/>
              </w:rPr>
            </w:pPr>
            <w:r>
              <w:rPr>
                <w:rFonts w:ascii="Arial" w:hAnsi="Arial" w:cs="Arial"/>
                <w:b/>
                <w:bCs/>
                <w:sz w:val="16"/>
                <w:szCs w:val="16"/>
              </w:rPr>
              <w:t>Monitoring frequency per subpart </w:t>
            </w:r>
            <w:r>
              <w:rPr>
                <w:rFonts w:ascii="Arial" w:hAnsi="Arial" w:cs="Arial"/>
                <w:b/>
                <w:bCs/>
                <w:sz w:val="16"/>
                <w:szCs w:val="16"/>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C494B" w:rsidRDefault="005C494B" w:rsidP="005C494B">
            <w:pPr>
              <w:rPr>
                <w:rFonts w:ascii="Arial" w:hAnsi="Arial" w:cs="Arial"/>
                <w:b/>
                <w:bCs/>
                <w:sz w:val="16"/>
                <w:szCs w:val="16"/>
              </w:rPr>
            </w:pPr>
            <w:r>
              <w:rPr>
                <w:rFonts w:ascii="Arial" w:hAnsi="Arial" w:cs="Arial"/>
                <w:b/>
                <w:bCs/>
                <w:sz w:val="16"/>
                <w:szCs w:val="16"/>
              </w:rPr>
              <w:t>Detection sensitivity level</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60</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85</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100</w:t>
            </w:r>
          </w:p>
        </w:tc>
      </w:tr>
    </w:tbl>
    <w:p w:rsidR="005C494B" w:rsidRDefault="005C494B" w:rsidP="005C494B">
      <w:pPr>
        <w:pStyle w:val="gpotblnote"/>
        <w:rPr>
          <w:rFonts w:ascii="Arial" w:hAnsi="Arial" w:cs="Arial"/>
          <w:sz w:val="16"/>
          <w:szCs w:val="16"/>
        </w:rPr>
      </w:pPr>
      <w:r>
        <w:rPr>
          <w:rFonts w:ascii="Arial" w:hAnsi="Arial" w:cs="Arial"/>
          <w:sz w:val="16"/>
          <w:szCs w:val="16"/>
          <w:vertAlign w:val="superscript"/>
        </w:rPr>
        <w:t>a</w:t>
      </w:r>
      <w:r>
        <w:rPr>
          <w:rFonts w:ascii="Arial" w:hAnsi="Arial" w:cs="Arial"/>
          <w:sz w:val="16"/>
          <w:szCs w:val="16"/>
        </w:rPr>
        <w:t xml:space="preserve">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w:t>
      </w:r>
      <w:proofErr w:type="gramStart"/>
      <w:r>
        <w:rPr>
          <w:rFonts w:ascii="Arial" w:hAnsi="Arial" w:cs="Arial"/>
          <w:sz w:val="16"/>
          <w:szCs w:val="16"/>
        </w:rPr>
        <w:t>Monthly means once per month.</w:t>
      </w:r>
      <w:proofErr w:type="gramEnd"/>
    </w:p>
    <w:p w:rsidR="005C494B" w:rsidRDefault="005C494B" w:rsidP="005C494B">
      <w:pPr>
        <w:pStyle w:val="cita"/>
        <w:rPr>
          <w:rFonts w:ascii="Arial" w:hAnsi="Arial" w:cs="Arial"/>
        </w:rPr>
      </w:pPr>
      <w:r>
        <w:rPr>
          <w:rFonts w:ascii="Arial" w:hAnsi="Arial" w:cs="Arial"/>
        </w:rPr>
        <w:t>[73 FR 78213, Dec. 22, 2008]</w:t>
      </w:r>
    </w:p>
    <w:p w:rsidR="00246BF5" w:rsidRDefault="00246BF5" w:rsidP="00FF7475">
      <w:pPr>
        <w:spacing w:before="240"/>
        <w:rPr>
          <w:iCs/>
          <w:sz w:val="20"/>
        </w:rPr>
      </w:pPr>
    </w:p>
    <w:sectPr w:rsidR="00246BF5" w:rsidSect="00944AEB">
      <w:headerReference w:type="default" r:id="rId12"/>
      <w:footerReference w:type="default" r:id="rId13"/>
      <w:pgSz w:w="12240" w:h="15840" w:code="1"/>
      <w:pgMar w:top="720" w:right="1152" w:bottom="720" w:left="1152" w:header="720" w:footer="720" w:gutter="0"/>
      <w:paperSrc w:first="4" w:other="4"/>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93B" w:rsidRDefault="0078393B">
      <w:r>
        <w:separator/>
      </w:r>
    </w:p>
  </w:endnote>
  <w:endnote w:type="continuationSeparator" w:id="0">
    <w:p w:rsidR="0078393B" w:rsidRDefault="007839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AAF" w:rsidRPr="004266F9" w:rsidRDefault="004266F9" w:rsidP="00D03AAF">
    <w:pPr>
      <w:pStyle w:val="Footer"/>
      <w:pBdr>
        <w:top w:val="single" w:sz="6" w:space="1" w:color="auto"/>
      </w:pBdr>
      <w:tabs>
        <w:tab w:val="clear" w:pos="4320"/>
        <w:tab w:val="clear" w:pos="8640"/>
        <w:tab w:val="right" w:pos="10080"/>
      </w:tabs>
      <w:spacing w:before="240"/>
      <w:rPr>
        <w:sz w:val="18"/>
        <w:szCs w:val="18"/>
      </w:rPr>
    </w:pPr>
    <w:r w:rsidRPr="004266F9">
      <w:rPr>
        <w:sz w:val="18"/>
        <w:szCs w:val="18"/>
      </w:rPr>
      <w:t>Rayonier Performance Fibers</w:t>
    </w:r>
    <w:r w:rsidR="00D03AAF" w:rsidRPr="004266F9">
      <w:rPr>
        <w:sz w:val="18"/>
        <w:szCs w:val="18"/>
      </w:rPr>
      <w:t>, LLC</w:t>
    </w:r>
    <w:r w:rsidR="00D03AAF" w:rsidRPr="004266F9">
      <w:rPr>
        <w:sz w:val="18"/>
        <w:szCs w:val="18"/>
      </w:rPr>
      <w:tab/>
      <w:t>Permit No. 089000</w:t>
    </w:r>
    <w:r w:rsidRPr="004266F9">
      <w:rPr>
        <w:sz w:val="18"/>
        <w:szCs w:val="18"/>
      </w:rPr>
      <w:t>4</w:t>
    </w:r>
    <w:r w:rsidR="00D03AAF" w:rsidRPr="004266F9">
      <w:rPr>
        <w:sz w:val="18"/>
        <w:szCs w:val="18"/>
      </w:rPr>
      <w:t>-0</w:t>
    </w:r>
    <w:r w:rsidRPr="004266F9">
      <w:rPr>
        <w:sz w:val="18"/>
        <w:szCs w:val="18"/>
      </w:rPr>
      <w:t>41</w:t>
    </w:r>
    <w:r w:rsidR="00D03AAF" w:rsidRPr="004266F9">
      <w:rPr>
        <w:sz w:val="18"/>
        <w:szCs w:val="18"/>
      </w:rPr>
      <w:t>-AV</w:t>
    </w:r>
  </w:p>
  <w:p w:rsidR="00D03AAF" w:rsidRDefault="004266F9" w:rsidP="00D03AAF">
    <w:pPr>
      <w:pStyle w:val="Footer"/>
      <w:tabs>
        <w:tab w:val="clear" w:pos="4320"/>
        <w:tab w:val="clear" w:pos="8640"/>
        <w:tab w:val="right" w:pos="10080"/>
      </w:tabs>
      <w:rPr>
        <w:sz w:val="18"/>
        <w:szCs w:val="18"/>
      </w:rPr>
    </w:pPr>
    <w:r w:rsidRPr="004266F9">
      <w:rPr>
        <w:sz w:val="18"/>
        <w:szCs w:val="18"/>
      </w:rPr>
      <w:t>Fernandina Beach Sulfite Pulp Mill</w:t>
    </w:r>
    <w:r w:rsidR="00D03AAF" w:rsidRPr="004266F9">
      <w:rPr>
        <w:sz w:val="18"/>
        <w:szCs w:val="18"/>
      </w:rPr>
      <w:tab/>
      <w:t>Title V Operation Permit Revision</w:t>
    </w:r>
  </w:p>
  <w:p w:rsidR="004266F9" w:rsidRPr="004266F9" w:rsidRDefault="004266F9" w:rsidP="00D03AAF">
    <w:pPr>
      <w:pStyle w:val="Footer"/>
      <w:tabs>
        <w:tab w:val="clear" w:pos="4320"/>
        <w:tab w:val="clear" w:pos="8640"/>
        <w:tab w:val="right" w:pos="10080"/>
      </w:tabs>
      <w:rPr>
        <w:sz w:val="18"/>
        <w:szCs w:val="18"/>
      </w:rPr>
    </w:pPr>
  </w:p>
  <w:p w:rsidR="005B0986" w:rsidRPr="004266F9" w:rsidRDefault="005B0986" w:rsidP="004B79F0">
    <w:pPr>
      <w:tabs>
        <w:tab w:val="left" w:pos="0"/>
      </w:tabs>
      <w:jc w:val="center"/>
    </w:pPr>
    <w:r w:rsidRPr="004266F9">
      <w:rPr>
        <w:sz w:val="20"/>
      </w:rPr>
      <w:t xml:space="preserve">Page </w:t>
    </w:r>
    <w:r w:rsidR="00BB0EC1" w:rsidRPr="004266F9">
      <w:rPr>
        <w:sz w:val="20"/>
      </w:rPr>
      <w:fldChar w:fldCharType="begin"/>
    </w:r>
    <w:r w:rsidR="00944AEB" w:rsidRPr="004266F9">
      <w:rPr>
        <w:sz w:val="20"/>
      </w:rPr>
      <w:instrText xml:space="preserve"> PAGE   \* MERGEFORMAT </w:instrText>
    </w:r>
    <w:r w:rsidR="00BB0EC1" w:rsidRPr="004266F9">
      <w:rPr>
        <w:sz w:val="20"/>
      </w:rPr>
      <w:fldChar w:fldCharType="separate"/>
    </w:r>
    <w:r w:rsidR="005C494B">
      <w:rPr>
        <w:noProof/>
        <w:sz w:val="20"/>
      </w:rPr>
      <w:t>1</w:t>
    </w:r>
    <w:r w:rsidR="00BB0EC1" w:rsidRPr="004266F9">
      <w:rPr>
        <w:sz w:val="20"/>
      </w:rPr>
      <w:fldChar w:fldCharType="end"/>
    </w:r>
    <w:r w:rsidRPr="004266F9">
      <w:rPr>
        <w:sz w:val="20"/>
      </w:rPr>
      <w:t xml:space="preserve"> of </w:t>
    </w:r>
    <w:fldSimple w:instr=" NUMPAGES  \* Arabic  \* MERGEFORMAT ">
      <w:r w:rsidR="005C494B" w:rsidRPr="005C494B">
        <w:rPr>
          <w:noProof/>
          <w:sz w:val="20"/>
        </w:rPr>
        <w:t>65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93B" w:rsidRDefault="0078393B">
      <w:r>
        <w:separator/>
      </w:r>
    </w:p>
  </w:footnote>
  <w:footnote w:type="continuationSeparator" w:id="0">
    <w:p w:rsidR="0078393B" w:rsidRDefault="007839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0C1" w:rsidRPr="00076F67" w:rsidRDefault="001450C1" w:rsidP="001450C1">
    <w:pPr>
      <w:pStyle w:val="Header"/>
      <w:pBdr>
        <w:bottom w:val="single" w:sz="4" w:space="1" w:color="auto"/>
      </w:pBdr>
      <w:tabs>
        <w:tab w:val="clear" w:pos="8640"/>
      </w:tabs>
      <w:jc w:val="center"/>
      <w:rPr>
        <w:rFonts w:ascii="Book Antiqua" w:hAnsi="Book Antiqua"/>
        <w:b/>
        <w:caps/>
        <w:szCs w:val="22"/>
      </w:rPr>
    </w:pPr>
    <w:r w:rsidRPr="00076F67">
      <w:rPr>
        <w:rFonts w:ascii="Book Antiqua" w:hAnsi="Book Antiqua"/>
        <w:b/>
        <w:caps/>
        <w:szCs w:val="22"/>
      </w:rPr>
      <w:t xml:space="preserve">  </w:t>
    </w:r>
  </w:p>
  <w:p w:rsidR="005B0986" w:rsidRPr="00883823" w:rsidRDefault="005B0986" w:rsidP="001450C1">
    <w:pPr>
      <w:pBdr>
        <w:bottom w:val="single" w:sz="4" w:space="1" w:color="auto"/>
      </w:pBdr>
      <w:jc w:val="center"/>
      <w:rPr>
        <w:b/>
        <w:smallCaps/>
      </w:rPr>
    </w:pPr>
    <w:r w:rsidRPr="00883823">
      <w:rPr>
        <w:b/>
        <w:smallCaps/>
      </w:rPr>
      <w:t>A</w:t>
    </w:r>
    <w:r w:rsidR="001450C1" w:rsidRPr="00883823">
      <w:rPr>
        <w:b/>
        <w:smallCaps/>
      </w:rPr>
      <w:t xml:space="preserve">PPENDIX </w:t>
    </w:r>
    <w:r w:rsidR="00B21F44" w:rsidRPr="00883823">
      <w:rPr>
        <w:b/>
        <w:smallCaps/>
      </w:rPr>
      <w:t>GP 6</w:t>
    </w:r>
    <w:r w:rsidR="00D42474" w:rsidRPr="00883823">
      <w:rPr>
        <w:b/>
        <w:smallCaps/>
      </w:rPr>
      <w:t>3</w:t>
    </w:r>
    <w:r w:rsidR="003946CF" w:rsidRPr="00883823">
      <w:rPr>
        <w:b/>
        <w:smallCaps/>
      </w:rPr>
      <w:tab/>
    </w:r>
    <w:r w:rsidR="001450C1" w:rsidRPr="00883823">
      <w:rPr>
        <w:b/>
        <w:smallCaps/>
      </w:rPr>
      <w:t xml:space="preserve"> </w:t>
    </w:r>
  </w:p>
  <w:p w:rsidR="005B0986" w:rsidRPr="001450C1" w:rsidRDefault="001450C1" w:rsidP="00FC479C">
    <w:pPr>
      <w:tabs>
        <w:tab w:val="left" w:pos="720"/>
      </w:tabs>
      <w:ind w:left="540" w:hanging="540"/>
      <w:jc w:val="center"/>
      <w:rPr>
        <w:rFonts w:ascii="Book Antiqua" w:hAnsi="Book Antiqua"/>
        <w:b/>
        <w:caps/>
        <w:szCs w:val="22"/>
      </w:rPr>
    </w:pPr>
    <w:r w:rsidRPr="00883823">
      <w:rPr>
        <w:b/>
        <w:smallCaps/>
      </w:rPr>
      <w:t>40 CFR 6</w:t>
    </w:r>
    <w:r w:rsidR="00D42474" w:rsidRPr="00883823">
      <w:rPr>
        <w:b/>
        <w:smallCaps/>
      </w:rPr>
      <w:t>3</w:t>
    </w:r>
    <w:r w:rsidRPr="00883823">
      <w:rPr>
        <w:b/>
        <w:smallCaps/>
      </w:rPr>
      <w:t xml:space="preserve">, SUBPART A, </w:t>
    </w:r>
    <w:r w:rsidR="005B0986" w:rsidRPr="00883823">
      <w:rPr>
        <w:b/>
        <w:caps/>
        <w:szCs w:val="22"/>
      </w:rPr>
      <w:t>General Provisions</w:t>
    </w:r>
  </w:p>
  <w:p w:rsidR="005B0986" w:rsidRPr="005269E4" w:rsidRDefault="005B0986" w:rsidP="005269E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522D29"/>
    <w:multiLevelType w:val="hybridMultilevel"/>
    <w:tmpl w:val="8D3483F4"/>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3A750DD"/>
    <w:multiLevelType w:val="hybridMultilevel"/>
    <w:tmpl w:val="D16EE7DC"/>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3834F17"/>
    <w:multiLevelType w:val="hybridMultilevel"/>
    <w:tmpl w:val="2F5C632A"/>
    <w:lvl w:ilvl="0" w:tplc="DB90A78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9103EE"/>
    <w:multiLevelType w:val="hybridMultilevel"/>
    <w:tmpl w:val="D1264626"/>
    <w:lvl w:ilvl="0" w:tplc="F19ED3C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9">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7C0085"/>
    <w:multiLevelType w:val="hybridMultilevel"/>
    <w:tmpl w:val="483EFE42"/>
    <w:lvl w:ilvl="0" w:tplc="400A1394">
      <w:start w:val="10"/>
      <w:numFmt w:val="none"/>
      <w:lvlText w:val="14."/>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BD3199"/>
    <w:multiLevelType w:val="hybridMultilevel"/>
    <w:tmpl w:val="F71A632A"/>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2565964"/>
    <w:multiLevelType w:val="hybridMultilevel"/>
    <w:tmpl w:val="220CAD5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3D23F11"/>
    <w:multiLevelType w:val="hybridMultilevel"/>
    <w:tmpl w:val="3CA04AF2"/>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7">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847472"/>
    <w:multiLevelType w:val="hybridMultilevel"/>
    <w:tmpl w:val="212E57DC"/>
    <w:lvl w:ilvl="0" w:tplc="DB90A7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8DA0DD3"/>
    <w:multiLevelType w:val="hybridMultilevel"/>
    <w:tmpl w:val="20D6F78C"/>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95B5F8F"/>
    <w:multiLevelType w:val="multilevel"/>
    <w:tmpl w:val="1D9C360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54929A1"/>
    <w:multiLevelType w:val="hybridMultilevel"/>
    <w:tmpl w:val="8C788176"/>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4">
    <w:nsid w:val="587B2050"/>
    <w:multiLevelType w:val="hybridMultilevel"/>
    <w:tmpl w:val="BE5C881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5EA65F7E"/>
    <w:multiLevelType w:val="hybridMultilevel"/>
    <w:tmpl w:val="7DDA78B2"/>
    <w:lvl w:ilvl="0" w:tplc="7EAC30C4">
      <w:start w:val="1"/>
      <w:numFmt w:val="decimal"/>
      <w:lvlText w:val="%1)"/>
      <w:lvlJc w:val="left"/>
      <w:pPr>
        <w:tabs>
          <w:tab w:val="num" w:pos="1080"/>
        </w:tabs>
        <w:ind w:left="1080" w:hanging="360"/>
      </w:pPr>
      <w:rPr>
        <w:rFonts w:hint="default"/>
      </w:rPr>
    </w:lvl>
    <w:lvl w:ilvl="1" w:tplc="BEAC5124">
      <w:start w:val="14"/>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E77F54"/>
    <w:multiLevelType w:val="singleLevel"/>
    <w:tmpl w:val="8FAAE0BA"/>
    <w:lvl w:ilvl="0">
      <w:start w:val="1"/>
      <w:numFmt w:val="lowerLetter"/>
      <w:lvlText w:val="%1."/>
      <w:lvlJc w:val="left"/>
      <w:pPr>
        <w:tabs>
          <w:tab w:val="num" w:pos="360"/>
        </w:tabs>
        <w:ind w:left="360" w:hanging="360"/>
      </w:pPr>
    </w:lvl>
  </w:abstractNum>
  <w:abstractNum w:abstractNumId="29">
    <w:nsid w:val="6A062D8C"/>
    <w:multiLevelType w:val="hybridMultilevel"/>
    <w:tmpl w:val="FE7C9150"/>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B5979DC"/>
    <w:multiLevelType w:val="multilevel"/>
    <w:tmpl w:val="2F5C632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DF94609"/>
    <w:multiLevelType w:val="hybridMultilevel"/>
    <w:tmpl w:val="1D9C360C"/>
    <w:lvl w:ilvl="0" w:tplc="201E7B28">
      <w:start w:val="1"/>
      <w:numFmt w:val="bullet"/>
      <w:lvlText w:val=""/>
      <w:lvlJc w:val="left"/>
      <w:pPr>
        <w:tabs>
          <w:tab w:val="num" w:pos="360"/>
        </w:tabs>
        <w:ind w:left="360" w:hanging="360"/>
      </w:pPr>
      <w:rPr>
        <w:rFonts w:ascii="Symbol" w:hAnsi="Symbol" w:hint="default"/>
      </w:rPr>
    </w:lvl>
    <w:lvl w:ilvl="1" w:tplc="CEEE412E">
      <w:start w:val="1"/>
      <w:numFmt w:val="decimal"/>
      <w:lvlText w:val="%2."/>
      <w:lvlJc w:val="left"/>
      <w:pPr>
        <w:tabs>
          <w:tab w:val="num" w:pos="720"/>
        </w:tabs>
        <w:ind w:left="720" w:hanging="360"/>
      </w:pPr>
      <w:rPr>
        <w:rFonts w:hint="default"/>
      </w:rPr>
    </w:lvl>
    <w:lvl w:ilvl="2" w:tplc="3328D9A4">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8"/>
  </w:num>
  <w:num w:numId="3">
    <w:abstractNumId w:val="28"/>
  </w:num>
  <w:num w:numId="4">
    <w:abstractNumId w:val="2"/>
  </w:num>
  <w:num w:numId="5">
    <w:abstractNumId w:val="14"/>
  </w:num>
  <w:num w:numId="6">
    <w:abstractNumId w:val="26"/>
  </w:num>
  <w:num w:numId="7">
    <w:abstractNumId w:val="24"/>
  </w:num>
  <w:num w:numId="8">
    <w:abstractNumId w:val="7"/>
  </w:num>
  <w:num w:numId="9">
    <w:abstractNumId w:val="15"/>
  </w:num>
  <w:num w:numId="10">
    <w:abstractNumId w:val="16"/>
  </w:num>
  <w:num w:numId="11">
    <w:abstractNumId w:val="23"/>
  </w:num>
  <w:num w:numId="12">
    <w:abstractNumId w:val="3"/>
  </w:num>
  <w:num w:numId="13">
    <w:abstractNumId w:val="11"/>
  </w:num>
  <w:num w:numId="14">
    <w:abstractNumId w:val="25"/>
  </w:num>
  <w:num w:numId="15">
    <w:abstractNumId w:val="13"/>
  </w:num>
  <w:num w:numId="16">
    <w:abstractNumId w:val="22"/>
  </w:num>
  <w:num w:numId="17">
    <w:abstractNumId w:val="4"/>
  </w:num>
  <w:num w:numId="18">
    <w:abstractNumId w:val="10"/>
  </w:num>
  <w:num w:numId="19">
    <w:abstractNumId w:val="18"/>
  </w:num>
  <w:num w:numId="20">
    <w:abstractNumId w:val="27"/>
  </w:num>
  <w:num w:numId="21">
    <w:abstractNumId w:val="17"/>
  </w:num>
  <w:num w:numId="22">
    <w:abstractNumId w:val="9"/>
  </w:num>
  <w:num w:numId="23">
    <w:abstractNumId w:val="5"/>
  </w:num>
  <w:num w:numId="24">
    <w:abstractNumId w:val="20"/>
  </w:num>
  <w:num w:numId="25">
    <w:abstractNumId w:val="29"/>
  </w:num>
  <w:num w:numId="26">
    <w:abstractNumId w:val="12"/>
  </w:num>
  <w:num w:numId="27">
    <w:abstractNumId w:val="6"/>
  </w:num>
  <w:num w:numId="28">
    <w:abstractNumId w:val="1"/>
  </w:num>
  <w:num w:numId="29">
    <w:abstractNumId w:val="30"/>
  </w:num>
  <w:num w:numId="30">
    <w:abstractNumId w:val="31"/>
  </w:num>
  <w:num w:numId="31">
    <w:abstractNumId w:val="21"/>
  </w:num>
  <w:num w:numId="3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stylePaneFormatFilter w:val="3F01"/>
  <w:defaultTabStop w:val="432"/>
  <w:doNotHyphenateCaps/>
  <w:displayHorizontalDrawingGridEvery w:val="0"/>
  <w:displayVerticalDrawingGridEvery w:val="0"/>
  <w:doNotUseMarginsForDrawingGridOrigin/>
  <w:noPunctuationKerning/>
  <w:characterSpacingControl w:val="doNotCompress"/>
  <w:hdrShapeDefaults>
    <o:shapedefaults v:ext="edit" spidmax="35841"/>
  </w:hdrShapeDefaults>
  <w:footnotePr>
    <w:footnote w:id="-1"/>
    <w:footnote w:id="0"/>
  </w:footnotePr>
  <w:endnotePr>
    <w:endnote w:id="-1"/>
    <w:endnote w:id="0"/>
  </w:endnotePr>
  <w:compat/>
  <w:rsids>
    <w:rsidRoot w:val="004063D4"/>
    <w:rsid w:val="0002635F"/>
    <w:rsid w:val="00026F45"/>
    <w:rsid w:val="00071CCD"/>
    <w:rsid w:val="00077B4A"/>
    <w:rsid w:val="00077E36"/>
    <w:rsid w:val="000853D1"/>
    <w:rsid w:val="000858F8"/>
    <w:rsid w:val="00096C93"/>
    <w:rsid w:val="000B642B"/>
    <w:rsid w:val="000B7B2B"/>
    <w:rsid w:val="000C5E1D"/>
    <w:rsid w:val="000D2CA3"/>
    <w:rsid w:val="000F2D4A"/>
    <w:rsid w:val="00103DAA"/>
    <w:rsid w:val="001166E4"/>
    <w:rsid w:val="001177D5"/>
    <w:rsid w:val="00117C03"/>
    <w:rsid w:val="00120EC5"/>
    <w:rsid w:val="00122E2A"/>
    <w:rsid w:val="001318FD"/>
    <w:rsid w:val="001450C1"/>
    <w:rsid w:val="00150D25"/>
    <w:rsid w:val="00151BA7"/>
    <w:rsid w:val="0015387E"/>
    <w:rsid w:val="00157017"/>
    <w:rsid w:val="00157393"/>
    <w:rsid w:val="00163484"/>
    <w:rsid w:val="0016638B"/>
    <w:rsid w:val="00183520"/>
    <w:rsid w:val="001866E9"/>
    <w:rsid w:val="00190F15"/>
    <w:rsid w:val="001A3A0F"/>
    <w:rsid w:val="001B38E9"/>
    <w:rsid w:val="001C1C88"/>
    <w:rsid w:val="001D0C56"/>
    <w:rsid w:val="001D4A7B"/>
    <w:rsid w:val="001D4B81"/>
    <w:rsid w:val="001D654F"/>
    <w:rsid w:val="001E0219"/>
    <w:rsid w:val="001F36A6"/>
    <w:rsid w:val="0021038C"/>
    <w:rsid w:val="002221E1"/>
    <w:rsid w:val="00224E8D"/>
    <w:rsid w:val="00231EC7"/>
    <w:rsid w:val="00235FBD"/>
    <w:rsid w:val="00246BF5"/>
    <w:rsid w:val="0025586D"/>
    <w:rsid w:val="00255987"/>
    <w:rsid w:val="00257F49"/>
    <w:rsid w:val="00263828"/>
    <w:rsid w:val="002644C1"/>
    <w:rsid w:val="00276E59"/>
    <w:rsid w:val="00290808"/>
    <w:rsid w:val="00291986"/>
    <w:rsid w:val="00293A0A"/>
    <w:rsid w:val="00295290"/>
    <w:rsid w:val="002A222D"/>
    <w:rsid w:val="002A4CE6"/>
    <w:rsid w:val="002E0CCE"/>
    <w:rsid w:val="002E7636"/>
    <w:rsid w:val="002F10FE"/>
    <w:rsid w:val="0030455B"/>
    <w:rsid w:val="0030674A"/>
    <w:rsid w:val="003342B8"/>
    <w:rsid w:val="00344422"/>
    <w:rsid w:val="00357B89"/>
    <w:rsid w:val="0036204E"/>
    <w:rsid w:val="003678A1"/>
    <w:rsid w:val="003946CF"/>
    <w:rsid w:val="00395798"/>
    <w:rsid w:val="00395992"/>
    <w:rsid w:val="003B024E"/>
    <w:rsid w:val="003C2267"/>
    <w:rsid w:val="003D545D"/>
    <w:rsid w:val="003D6257"/>
    <w:rsid w:val="003E0B37"/>
    <w:rsid w:val="003F0205"/>
    <w:rsid w:val="003F1DA7"/>
    <w:rsid w:val="003F4A90"/>
    <w:rsid w:val="00401E42"/>
    <w:rsid w:val="004063D4"/>
    <w:rsid w:val="0042134B"/>
    <w:rsid w:val="004266F9"/>
    <w:rsid w:val="004411FA"/>
    <w:rsid w:val="004460FE"/>
    <w:rsid w:val="00446B7C"/>
    <w:rsid w:val="00464296"/>
    <w:rsid w:val="00477166"/>
    <w:rsid w:val="00491839"/>
    <w:rsid w:val="004B01D3"/>
    <w:rsid w:val="004B6E2B"/>
    <w:rsid w:val="004B79F0"/>
    <w:rsid w:val="004C10C3"/>
    <w:rsid w:val="004C2B19"/>
    <w:rsid w:val="004D3103"/>
    <w:rsid w:val="004D5234"/>
    <w:rsid w:val="004E5851"/>
    <w:rsid w:val="004F4176"/>
    <w:rsid w:val="004F7CA7"/>
    <w:rsid w:val="00512167"/>
    <w:rsid w:val="00513623"/>
    <w:rsid w:val="00515BC7"/>
    <w:rsid w:val="005269E4"/>
    <w:rsid w:val="0052790D"/>
    <w:rsid w:val="005300E3"/>
    <w:rsid w:val="00547048"/>
    <w:rsid w:val="00551FB5"/>
    <w:rsid w:val="00552710"/>
    <w:rsid w:val="0056409E"/>
    <w:rsid w:val="00564628"/>
    <w:rsid w:val="00566459"/>
    <w:rsid w:val="00566A8F"/>
    <w:rsid w:val="00570197"/>
    <w:rsid w:val="00581D25"/>
    <w:rsid w:val="005856DE"/>
    <w:rsid w:val="00597FF3"/>
    <w:rsid w:val="005A461E"/>
    <w:rsid w:val="005B0986"/>
    <w:rsid w:val="005C494B"/>
    <w:rsid w:val="005C5729"/>
    <w:rsid w:val="005C611E"/>
    <w:rsid w:val="005D51DF"/>
    <w:rsid w:val="005E40EE"/>
    <w:rsid w:val="005E5A38"/>
    <w:rsid w:val="0060384B"/>
    <w:rsid w:val="0060544A"/>
    <w:rsid w:val="00606453"/>
    <w:rsid w:val="00634979"/>
    <w:rsid w:val="00635C73"/>
    <w:rsid w:val="0064605D"/>
    <w:rsid w:val="00651221"/>
    <w:rsid w:val="00651CB1"/>
    <w:rsid w:val="0066071F"/>
    <w:rsid w:val="00660749"/>
    <w:rsid w:val="00665D4B"/>
    <w:rsid w:val="00673713"/>
    <w:rsid w:val="0069713B"/>
    <w:rsid w:val="006A13F0"/>
    <w:rsid w:val="006B2E61"/>
    <w:rsid w:val="006C433C"/>
    <w:rsid w:val="006F06A3"/>
    <w:rsid w:val="00710FCE"/>
    <w:rsid w:val="00720F66"/>
    <w:rsid w:val="007305A7"/>
    <w:rsid w:val="00744B46"/>
    <w:rsid w:val="00747F9A"/>
    <w:rsid w:val="0077094B"/>
    <w:rsid w:val="007809F2"/>
    <w:rsid w:val="00782C24"/>
    <w:rsid w:val="0078393B"/>
    <w:rsid w:val="00786910"/>
    <w:rsid w:val="00787328"/>
    <w:rsid w:val="00791661"/>
    <w:rsid w:val="007921E5"/>
    <w:rsid w:val="00792A70"/>
    <w:rsid w:val="00793DC0"/>
    <w:rsid w:val="0079737D"/>
    <w:rsid w:val="007A0BBA"/>
    <w:rsid w:val="007A1CD8"/>
    <w:rsid w:val="007A7B5F"/>
    <w:rsid w:val="007B2F7F"/>
    <w:rsid w:val="007B349A"/>
    <w:rsid w:val="007C386F"/>
    <w:rsid w:val="007E208B"/>
    <w:rsid w:val="007E25DB"/>
    <w:rsid w:val="007E4F54"/>
    <w:rsid w:val="00802528"/>
    <w:rsid w:val="00803934"/>
    <w:rsid w:val="0081016C"/>
    <w:rsid w:val="00823BDB"/>
    <w:rsid w:val="00842FD5"/>
    <w:rsid w:val="00850225"/>
    <w:rsid w:val="00850FE3"/>
    <w:rsid w:val="00852155"/>
    <w:rsid w:val="00853559"/>
    <w:rsid w:val="0085377F"/>
    <w:rsid w:val="008540E3"/>
    <w:rsid w:val="0085753E"/>
    <w:rsid w:val="0085786E"/>
    <w:rsid w:val="00860163"/>
    <w:rsid w:val="00861DD4"/>
    <w:rsid w:val="00864B50"/>
    <w:rsid w:val="008772FD"/>
    <w:rsid w:val="00883823"/>
    <w:rsid w:val="0089353C"/>
    <w:rsid w:val="008A704D"/>
    <w:rsid w:val="008B1F57"/>
    <w:rsid w:val="008B7E86"/>
    <w:rsid w:val="008C5415"/>
    <w:rsid w:val="008D1FFE"/>
    <w:rsid w:val="0090183E"/>
    <w:rsid w:val="00901D8D"/>
    <w:rsid w:val="009065A6"/>
    <w:rsid w:val="00907315"/>
    <w:rsid w:val="00915559"/>
    <w:rsid w:val="00920FAC"/>
    <w:rsid w:val="00922D02"/>
    <w:rsid w:val="0092426E"/>
    <w:rsid w:val="009424BF"/>
    <w:rsid w:val="00944AEB"/>
    <w:rsid w:val="00954975"/>
    <w:rsid w:val="0095780D"/>
    <w:rsid w:val="009636A2"/>
    <w:rsid w:val="009740AD"/>
    <w:rsid w:val="00980D33"/>
    <w:rsid w:val="0098176E"/>
    <w:rsid w:val="00984CEB"/>
    <w:rsid w:val="00991254"/>
    <w:rsid w:val="0099168B"/>
    <w:rsid w:val="00995ABD"/>
    <w:rsid w:val="009B1E40"/>
    <w:rsid w:val="009B6E19"/>
    <w:rsid w:val="009D1511"/>
    <w:rsid w:val="009D27B6"/>
    <w:rsid w:val="009D5008"/>
    <w:rsid w:val="009D66C8"/>
    <w:rsid w:val="009E19DF"/>
    <w:rsid w:val="009E2486"/>
    <w:rsid w:val="009F0301"/>
    <w:rsid w:val="009F199C"/>
    <w:rsid w:val="009F2615"/>
    <w:rsid w:val="009F30E0"/>
    <w:rsid w:val="009F5DC0"/>
    <w:rsid w:val="009F6D6F"/>
    <w:rsid w:val="00A0016C"/>
    <w:rsid w:val="00A05434"/>
    <w:rsid w:val="00A05AED"/>
    <w:rsid w:val="00A11BF4"/>
    <w:rsid w:val="00A24D80"/>
    <w:rsid w:val="00A373D1"/>
    <w:rsid w:val="00A40C11"/>
    <w:rsid w:val="00A52E1D"/>
    <w:rsid w:val="00A53C81"/>
    <w:rsid w:val="00A54590"/>
    <w:rsid w:val="00A57C25"/>
    <w:rsid w:val="00A6006E"/>
    <w:rsid w:val="00A67A1E"/>
    <w:rsid w:val="00A74441"/>
    <w:rsid w:val="00A749A8"/>
    <w:rsid w:val="00A755D1"/>
    <w:rsid w:val="00A81A37"/>
    <w:rsid w:val="00A836EC"/>
    <w:rsid w:val="00AB40AB"/>
    <w:rsid w:val="00AB5A07"/>
    <w:rsid w:val="00AB7290"/>
    <w:rsid w:val="00AC6536"/>
    <w:rsid w:val="00AF3389"/>
    <w:rsid w:val="00B21F44"/>
    <w:rsid w:val="00B24B4B"/>
    <w:rsid w:val="00B2744B"/>
    <w:rsid w:val="00B5237D"/>
    <w:rsid w:val="00B614E5"/>
    <w:rsid w:val="00B62331"/>
    <w:rsid w:val="00B63AA5"/>
    <w:rsid w:val="00B8558F"/>
    <w:rsid w:val="00B9698A"/>
    <w:rsid w:val="00B972A8"/>
    <w:rsid w:val="00BA19C0"/>
    <w:rsid w:val="00BA24B9"/>
    <w:rsid w:val="00BA505D"/>
    <w:rsid w:val="00BA64B2"/>
    <w:rsid w:val="00BB0EC1"/>
    <w:rsid w:val="00BB12BB"/>
    <w:rsid w:val="00BC5A48"/>
    <w:rsid w:val="00BD5467"/>
    <w:rsid w:val="00BE1614"/>
    <w:rsid w:val="00BE2FBC"/>
    <w:rsid w:val="00BF47CE"/>
    <w:rsid w:val="00BF6346"/>
    <w:rsid w:val="00C069E5"/>
    <w:rsid w:val="00C17242"/>
    <w:rsid w:val="00C220B4"/>
    <w:rsid w:val="00C31938"/>
    <w:rsid w:val="00C34E8D"/>
    <w:rsid w:val="00C412FA"/>
    <w:rsid w:val="00C471D6"/>
    <w:rsid w:val="00C5067E"/>
    <w:rsid w:val="00C61897"/>
    <w:rsid w:val="00C66FF5"/>
    <w:rsid w:val="00C7240E"/>
    <w:rsid w:val="00C77162"/>
    <w:rsid w:val="00C85D53"/>
    <w:rsid w:val="00C902B0"/>
    <w:rsid w:val="00C90638"/>
    <w:rsid w:val="00C97CDD"/>
    <w:rsid w:val="00CB3290"/>
    <w:rsid w:val="00CC02A5"/>
    <w:rsid w:val="00CD32A6"/>
    <w:rsid w:val="00CE2BBE"/>
    <w:rsid w:val="00CE2BE7"/>
    <w:rsid w:val="00D03439"/>
    <w:rsid w:val="00D03AAF"/>
    <w:rsid w:val="00D057E5"/>
    <w:rsid w:val="00D0790D"/>
    <w:rsid w:val="00D1263F"/>
    <w:rsid w:val="00D2779E"/>
    <w:rsid w:val="00D31145"/>
    <w:rsid w:val="00D32720"/>
    <w:rsid w:val="00D362CA"/>
    <w:rsid w:val="00D42474"/>
    <w:rsid w:val="00D432AA"/>
    <w:rsid w:val="00D60FF0"/>
    <w:rsid w:val="00D6701E"/>
    <w:rsid w:val="00D8166F"/>
    <w:rsid w:val="00D85445"/>
    <w:rsid w:val="00D9503F"/>
    <w:rsid w:val="00DA2E50"/>
    <w:rsid w:val="00DB1C0A"/>
    <w:rsid w:val="00DB2210"/>
    <w:rsid w:val="00DB3DC6"/>
    <w:rsid w:val="00DB5022"/>
    <w:rsid w:val="00DC1B32"/>
    <w:rsid w:val="00DC527E"/>
    <w:rsid w:val="00DD321E"/>
    <w:rsid w:val="00DD55BE"/>
    <w:rsid w:val="00DD6F03"/>
    <w:rsid w:val="00DD7235"/>
    <w:rsid w:val="00DE1962"/>
    <w:rsid w:val="00DF2455"/>
    <w:rsid w:val="00DF3779"/>
    <w:rsid w:val="00DF6BD5"/>
    <w:rsid w:val="00E06106"/>
    <w:rsid w:val="00E201B0"/>
    <w:rsid w:val="00E2674B"/>
    <w:rsid w:val="00E529A0"/>
    <w:rsid w:val="00E82432"/>
    <w:rsid w:val="00E97180"/>
    <w:rsid w:val="00EA457A"/>
    <w:rsid w:val="00EA45BF"/>
    <w:rsid w:val="00EB2895"/>
    <w:rsid w:val="00EB332B"/>
    <w:rsid w:val="00EB457D"/>
    <w:rsid w:val="00EB506D"/>
    <w:rsid w:val="00EC169B"/>
    <w:rsid w:val="00EC6C20"/>
    <w:rsid w:val="00ED5237"/>
    <w:rsid w:val="00ED6722"/>
    <w:rsid w:val="00EF3328"/>
    <w:rsid w:val="00EF5EF2"/>
    <w:rsid w:val="00F23453"/>
    <w:rsid w:val="00F23FE3"/>
    <w:rsid w:val="00F25DEB"/>
    <w:rsid w:val="00F36640"/>
    <w:rsid w:val="00F40092"/>
    <w:rsid w:val="00F42B2C"/>
    <w:rsid w:val="00F52345"/>
    <w:rsid w:val="00F562F4"/>
    <w:rsid w:val="00F60821"/>
    <w:rsid w:val="00F60DDB"/>
    <w:rsid w:val="00F6690C"/>
    <w:rsid w:val="00F674E0"/>
    <w:rsid w:val="00F859AE"/>
    <w:rsid w:val="00F9642D"/>
    <w:rsid w:val="00FB33C6"/>
    <w:rsid w:val="00FB427C"/>
    <w:rsid w:val="00FC479C"/>
    <w:rsid w:val="00FC59A8"/>
    <w:rsid w:val="00FD4F98"/>
    <w:rsid w:val="00FD6B16"/>
    <w:rsid w:val="00FE4D2A"/>
    <w:rsid w:val="00FF7475"/>
    <w:rsid w:val="00FF7E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1511"/>
    <w:rPr>
      <w:sz w:val="22"/>
    </w:rPr>
  </w:style>
  <w:style w:type="paragraph" w:styleId="Heading1">
    <w:name w:val="heading 1"/>
    <w:basedOn w:val="Normal"/>
    <w:next w:val="Normal"/>
    <w:link w:val="Heading1Char"/>
    <w:uiPriority w:val="9"/>
    <w:qFormat/>
    <w:rsid w:val="009D1511"/>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9D1511"/>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9D1511"/>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9D1511"/>
    <w:pPr>
      <w:keepNext/>
      <w:spacing w:after="120"/>
      <w:jc w:val="both"/>
      <w:outlineLvl w:val="3"/>
    </w:pPr>
    <w:rPr>
      <w:b/>
      <w:smallCaps/>
    </w:rPr>
  </w:style>
  <w:style w:type="paragraph" w:styleId="Heading5">
    <w:name w:val="heading 5"/>
    <w:basedOn w:val="Normal"/>
    <w:next w:val="Normal"/>
    <w:link w:val="Heading5Char"/>
    <w:uiPriority w:val="9"/>
    <w:qFormat/>
    <w:rsid w:val="009D1511"/>
    <w:pPr>
      <w:keepNext/>
      <w:ind w:left="720" w:hanging="720"/>
      <w:jc w:val="center"/>
      <w:outlineLvl w:val="4"/>
    </w:pPr>
    <w:rPr>
      <w:b/>
      <w:caps/>
    </w:rPr>
  </w:style>
  <w:style w:type="paragraph" w:styleId="Heading6">
    <w:name w:val="heading 6"/>
    <w:basedOn w:val="Normal"/>
    <w:next w:val="Normal"/>
    <w:qFormat/>
    <w:rsid w:val="009D1511"/>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9D1511"/>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9D1511"/>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9D1511"/>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9D1511"/>
    <w:pPr>
      <w:spacing w:after="120"/>
    </w:pPr>
  </w:style>
  <w:style w:type="paragraph" w:styleId="BodyText2">
    <w:name w:val="Body Text 2"/>
    <w:basedOn w:val="Normal"/>
    <w:rsid w:val="009D1511"/>
    <w:pPr>
      <w:spacing w:after="120"/>
      <w:ind w:left="720" w:hanging="360"/>
    </w:pPr>
  </w:style>
  <w:style w:type="paragraph" w:styleId="ListBullet">
    <w:name w:val="List Bullet"/>
    <w:basedOn w:val="Normal"/>
    <w:rsid w:val="009D1511"/>
    <w:pPr>
      <w:ind w:left="360" w:hanging="360"/>
    </w:pPr>
    <w:rPr>
      <w:sz w:val="20"/>
    </w:rPr>
  </w:style>
  <w:style w:type="paragraph" w:styleId="Header">
    <w:name w:val="header"/>
    <w:basedOn w:val="Normal"/>
    <w:rsid w:val="009D1511"/>
    <w:pPr>
      <w:tabs>
        <w:tab w:val="center" w:pos="4320"/>
        <w:tab w:val="right" w:pos="8640"/>
      </w:tabs>
    </w:pPr>
  </w:style>
  <w:style w:type="paragraph" w:styleId="Footer">
    <w:name w:val="footer"/>
    <w:basedOn w:val="Normal"/>
    <w:link w:val="FooterChar"/>
    <w:rsid w:val="009D1511"/>
    <w:pPr>
      <w:tabs>
        <w:tab w:val="center" w:pos="4320"/>
        <w:tab w:val="right" w:pos="8640"/>
      </w:tabs>
    </w:pPr>
  </w:style>
  <w:style w:type="paragraph" w:styleId="Caption">
    <w:name w:val="caption"/>
    <w:basedOn w:val="Normal"/>
    <w:next w:val="Normal"/>
    <w:qFormat/>
    <w:rsid w:val="009D1511"/>
    <w:pPr>
      <w:spacing w:before="240" w:after="120"/>
    </w:pPr>
    <w:rPr>
      <w:b/>
      <w:smallCaps/>
    </w:rPr>
  </w:style>
  <w:style w:type="paragraph" w:styleId="BodyText3">
    <w:name w:val="Body Text 3"/>
    <w:basedOn w:val="Normal"/>
    <w:rsid w:val="009D1511"/>
    <w:pPr>
      <w:spacing w:after="120"/>
      <w:jc w:val="both"/>
    </w:pPr>
  </w:style>
  <w:style w:type="paragraph" w:styleId="BodyTextIndent">
    <w:name w:val="Body Text Indent"/>
    <w:basedOn w:val="Normal"/>
    <w:rsid w:val="009D1511"/>
    <w:pPr>
      <w:numPr>
        <w:ilvl w:val="12"/>
      </w:numPr>
      <w:spacing w:after="120"/>
      <w:ind w:left="720" w:hanging="360"/>
    </w:pPr>
  </w:style>
  <w:style w:type="paragraph" w:styleId="BodyTextIndent2">
    <w:name w:val="Body Text Indent 2"/>
    <w:basedOn w:val="Normal"/>
    <w:rsid w:val="009D1511"/>
    <w:pPr>
      <w:spacing w:after="120"/>
      <w:ind w:left="360"/>
    </w:pPr>
  </w:style>
  <w:style w:type="paragraph" w:styleId="BodyTextIndent3">
    <w:name w:val="Body Text Indent 3"/>
    <w:basedOn w:val="Normal"/>
    <w:rsid w:val="009D1511"/>
    <w:pPr>
      <w:spacing w:after="120"/>
      <w:ind w:left="720" w:hanging="360"/>
      <w:jc w:val="both"/>
    </w:pPr>
  </w:style>
  <w:style w:type="paragraph" w:styleId="PlainText">
    <w:name w:val="Plain Text"/>
    <w:basedOn w:val="Normal"/>
    <w:rsid w:val="009D1511"/>
    <w:rPr>
      <w:rFonts w:ascii="Courier New" w:hAnsi="Courier New"/>
      <w:sz w:val="20"/>
    </w:rPr>
  </w:style>
  <w:style w:type="character" w:styleId="PageNumber">
    <w:name w:val="page number"/>
    <w:basedOn w:val="DefaultParagraphFont"/>
    <w:rsid w:val="009D1511"/>
  </w:style>
  <w:style w:type="paragraph" w:styleId="HTMLPreformatted">
    <w:name w:val="HTML Preformatted"/>
    <w:basedOn w:val="Normal"/>
    <w:rsid w:val="00E82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table" w:styleId="TableGrid">
    <w:name w:val="Table Grid"/>
    <w:basedOn w:val="TableNormal"/>
    <w:rsid w:val="00DF2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F23453"/>
    <w:pPr>
      <w:spacing w:before="100" w:beforeAutospacing="1" w:after="100" w:afterAutospacing="1"/>
    </w:pPr>
    <w:rPr>
      <w:sz w:val="24"/>
      <w:szCs w:val="24"/>
    </w:rPr>
  </w:style>
  <w:style w:type="character" w:styleId="Strong">
    <w:name w:val="Strong"/>
    <w:basedOn w:val="DefaultParagraphFont"/>
    <w:qFormat/>
    <w:rsid w:val="005C611E"/>
    <w:rPr>
      <w:b/>
    </w:rPr>
  </w:style>
  <w:style w:type="paragraph" w:styleId="EndnoteText">
    <w:name w:val="endnote text"/>
    <w:basedOn w:val="Normal"/>
    <w:semiHidden/>
    <w:rsid w:val="0002635F"/>
    <w:rPr>
      <w:sz w:val="20"/>
    </w:rPr>
  </w:style>
  <w:style w:type="character" w:styleId="Hyperlink">
    <w:name w:val="Hyperlink"/>
    <w:basedOn w:val="DefaultParagraphFont"/>
    <w:uiPriority w:val="99"/>
    <w:rsid w:val="00566A8F"/>
    <w:rPr>
      <w:color w:val="0000FF"/>
      <w:u w:val="single"/>
    </w:rPr>
  </w:style>
  <w:style w:type="character" w:styleId="CommentReference">
    <w:name w:val="annotation reference"/>
    <w:basedOn w:val="DefaultParagraphFont"/>
    <w:semiHidden/>
    <w:rsid w:val="00401E42"/>
    <w:rPr>
      <w:sz w:val="16"/>
    </w:rPr>
  </w:style>
  <w:style w:type="paragraph" w:styleId="CommentText">
    <w:name w:val="annotation text"/>
    <w:basedOn w:val="Normal"/>
    <w:semiHidden/>
    <w:rsid w:val="00401E42"/>
    <w:pPr>
      <w:overflowPunct w:val="0"/>
      <w:autoSpaceDE w:val="0"/>
      <w:autoSpaceDN w:val="0"/>
      <w:adjustRightInd w:val="0"/>
      <w:textAlignment w:val="baseline"/>
    </w:pPr>
    <w:rPr>
      <w:sz w:val="20"/>
    </w:rPr>
  </w:style>
  <w:style w:type="paragraph" w:styleId="BalloonText">
    <w:name w:val="Balloon Text"/>
    <w:basedOn w:val="Normal"/>
    <w:semiHidden/>
    <w:rsid w:val="00401E42"/>
    <w:rPr>
      <w:rFonts w:ascii="Tahoma" w:hAnsi="Tahoma" w:cs="Tahoma"/>
      <w:sz w:val="16"/>
      <w:szCs w:val="16"/>
    </w:rPr>
  </w:style>
  <w:style w:type="character" w:customStyle="1" w:styleId="FooterChar">
    <w:name w:val="Footer Char"/>
    <w:basedOn w:val="DefaultParagraphFont"/>
    <w:link w:val="Footer"/>
    <w:locked/>
    <w:rsid w:val="00446B7C"/>
    <w:rPr>
      <w:sz w:val="22"/>
      <w:lang w:val="en-US" w:eastAsia="en-US" w:bidi="ar-SA"/>
    </w:rPr>
  </w:style>
  <w:style w:type="character" w:customStyle="1" w:styleId="updatebodytest1">
    <w:name w:val="updatebodytest1"/>
    <w:basedOn w:val="DefaultParagraphFont"/>
    <w:rsid w:val="00FF7475"/>
    <w:rPr>
      <w:rFonts w:ascii="Arial" w:hAnsi="Arial" w:cs="Arial" w:hint="default"/>
      <w:b w:val="0"/>
      <w:bCs w:val="0"/>
      <w:i w:val="0"/>
      <w:iCs w:val="0"/>
      <w:smallCaps w:val="0"/>
      <w:sz w:val="18"/>
      <w:szCs w:val="18"/>
    </w:rPr>
  </w:style>
  <w:style w:type="paragraph" w:customStyle="1" w:styleId="tablenote">
    <w:name w:val="table_note"/>
    <w:basedOn w:val="Normal"/>
    <w:rsid w:val="00FF7475"/>
    <w:pPr>
      <w:spacing w:before="100" w:beforeAutospacing="1" w:after="100" w:afterAutospacing="1"/>
    </w:pPr>
    <w:rPr>
      <w:sz w:val="24"/>
      <w:szCs w:val="24"/>
    </w:rPr>
  </w:style>
  <w:style w:type="paragraph" w:customStyle="1" w:styleId="gpotbltitle">
    <w:name w:val="gpotbl_title"/>
    <w:basedOn w:val="Normal"/>
    <w:rsid w:val="00DB3DC6"/>
    <w:pPr>
      <w:spacing w:before="100" w:beforeAutospacing="1" w:after="100" w:afterAutospacing="1"/>
      <w:jc w:val="center"/>
    </w:pPr>
    <w:rPr>
      <w:b/>
      <w:bCs/>
      <w:sz w:val="24"/>
      <w:szCs w:val="24"/>
    </w:rPr>
  </w:style>
  <w:style w:type="paragraph" w:customStyle="1" w:styleId="gpotblnote">
    <w:name w:val="gpotbl_note"/>
    <w:basedOn w:val="Normal"/>
    <w:rsid w:val="00DB3DC6"/>
    <w:pPr>
      <w:spacing w:before="100" w:beforeAutospacing="1" w:after="100" w:afterAutospacing="1"/>
    </w:pPr>
    <w:rPr>
      <w:sz w:val="24"/>
      <w:szCs w:val="24"/>
    </w:rPr>
  </w:style>
  <w:style w:type="character" w:customStyle="1" w:styleId="Heading5Char">
    <w:name w:val="Heading 5 Char"/>
    <w:basedOn w:val="DefaultParagraphFont"/>
    <w:link w:val="Heading5"/>
    <w:uiPriority w:val="9"/>
    <w:rsid w:val="00D42474"/>
    <w:rPr>
      <w:b/>
      <w:caps/>
      <w:sz w:val="22"/>
    </w:rPr>
  </w:style>
  <w:style w:type="character" w:styleId="FollowedHyperlink">
    <w:name w:val="FollowedHyperlink"/>
    <w:basedOn w:val="DefaultParagraphFont"/>
    <w:uiPriority w:val="99"/>
    <w:unhideWhenUsed/>
    <w:rsid w:val="00D42474"/>
    <w:rPr>
      <w:color w:val="800080"/>
      <w:u w:val="single"/>
    </w:rPr>
  </w:style>
  <w:style w:type="paragraph" w:customStyle="1" w:styleId="td">
    <w:name w:val="td"/>
    <w:basedOn w:val="Normal"/>
    <w:rsid w:val="00D42474"/>
    <w:pPr>
      <w:spacing w:before="100" w:beforeAutospacing="1" w:after="100" w:afterAutospacing="1"/>
    </w:pPr>
    <w:rPr>
      <w:rFonts w:ascii="Arial" w:hAnsi="Arial" w:cs="Arial"/>
      <w:sz w:val="14"/>
      <w:szCs w:val="14"/>
    </w:rPr>
  </w:style>
  <w:style w:type="paragraph" w:customStyle="1" w:styleId="tr">
    <w:name w:val="tr"/>
    <w:basedOn w:val="Normal"/>
    <w:rsid w:val="00D42474"/>
    <w:pPr>
      <w:spacing w:before="100" w:beforeAutospacing="1" w:after="100" w:afterAutospacing="1"/>
    </w:pPr>
    <w:rPr>
      <w:rFonts w:ascii="Arial" w:hAnsi="Arial" w:cs="Arial"/>
      <w:sz w:val="14"/>
      <w:szCs w:val="14"/>
    </w:rPr>
  </w:style>
  <w:style w:type="paragraph" w:customStyle="1" w:styleId="h1">
    <w:name w:val="h1"/>
    <w:basedOn w:val="Normal"/>
    <w:rsid w:val="00D42474"/>
    <w:pPr>
      <w:spacing w:before="100" w:beforeAutospacing="1" w:after="100" w:afterAutospacing="1" w:line="360" w:lineRule="atLeast"/>
    </w:pPr>
    <w:rPr>
      <w:rFonts w:ascii="Arial" w:hAnsi="Arial" w:cs="Arial"/>
      <w:b/>
      <w:bCs/>
      <w:sz w:val="19"/>
      <w:szCs w:val="19"/>
    </w:rPr>
  </w:style>
  <w:style w:type="paragraph" w:customStyle="1" w:styleId="h2">
    <w:name w:val="h2"/>
    <w:basedOn w:val="Normal"/>
    <w:rsid w:val="00D42474"/>
    <w:pPr>
      <w:spacing w:before="100" w:beforeAutospacing="1"/>
    </w:pPr>
    <w:rPr>
      <w:rFonts w:ascii="Arial" w:hAnsi="Arial" w:cs="Arial"/>
      <w:b/>
      <w:bCs/>
      <w:color w:val="000000"/>
      <w:sz w:val="17"/>
      <w:szCs w:val="17"/>
    </w:rPr>
  </w:style>
  <w:style w:type="paragraph" w:customStyle="1" w:styleId="h3">
    <w:name w:val="h3"/>
    <w:basedOn w:val="Normal"/>
    <w:rsid w:val="00D42474"/>
    <w:pPr>
      <w:spacing w:before="100" w:beforeAutospacing="1"/>
    </w:pPr>
    <w:rPr>
      <w:rFonts w:ascii="Arial" w:hAnsi="Arial" w:cs="Arial"/>
      <w:b/>
      <w:bCs/>
      <w:sz w:val="14"/>
      <w:szCs w:val="14"/>
    </w:rPr>
  </w:style>
  <w:style w:type="paragraph" w:customStyle="1" w:styleId="Caption1">
    <w:name w:val="Caption1"/>
    <w:basedOn w:val="Normal"/>
    <w:rsid w:val="00D42474"/>
    <w:pPr>
      <w:spacing w:before="100" w:beforeAutospacing="1"/>
    </w:pPr>
    <w:rPr>
      <w:rFonts w:ascii="Arial" w:hAnsi="Arial" w:cs="Arial"/>
      <w:b/>
      <w:bCs/>
      <w:sz w:val="14"/>
      <w:szCs w:val="14"/>
    </w:rPr>
  </w:style>
  <w:style w:type="paragraph" w:customStyle="1" w:styleId="Footer1">
    <w:name w:val="Footer1"/>
    <w:basedOn w:val="Normal"/>
    <w:rsid w:val="00D42474"/>
    <w:pPr>
      <w:spacing w:before="100" w:beforeAutospacing="1" w:after="100" w:afterAutospacing="1"/>
      <w:jc w:val="center"/>
    </w:pPr>
    <w:rPr>
      <w:rFonts w:ascii="Arial" w:hAnsi="Arial" w:cs="Arial"/>
      <w:sz w:val="12"/>
      <w:szCs w:val="12"/>
    </w:rPr>
  </w:style>
  <w:style w:type="paragraph" w:customStyle="1" w:styleId="top">
    <w:name w:val="top"/>
    <w:basedOn w:val="Normal"/>
    <w:rsid w:val="00D42474"/>
    <w:pPr>
      <w:spacing w:before="100" w:beforeAutospacing="1" w:after="100" w:afterAutospacing="1"/>
      <w:jc w:val="right"/>
    </w:pPr>
    <w:rPr>
      <w:rFonts w:ascii="Arial" w:hAnsi="Arial" w:cs="Arial"/>
      <w:sz w:val="12"/>
      <w:szCs w:val="12"/>
    </w:rPr>
  </w:style>
  <w:style w:type="paragraph" w:customStyle="1" w:styleId="tablespacing">
    <w:name w:val="tablespacing"/>
    <w:basedOn w:val="Normal"/>
    <w:rsid w:val="00D42474"/>
    <w:pPr>
      <w:spacing w:before="100" w:beforeAutospacing="1" w:after="100" w:afterAutospacing="1"/>
    </w:pPr>
    <w:rPr>
      <w:sz w:val="24"/>
      <w:szCs w:val="24"/>
    </w:rPr>
  </w:style>
  <w:style w:type="paragraph" w:customStyle="1" w:styleId="fontsmall">
    <w:name w:val="fontsmall"/>
    <w:basedOn w:val="Normal"/>
    <w:rsid w:val="00D42474"/>
    <w:pPr>
      <w:spacing w:before="100" w:beforeAutospacing="1" w:after="100" w:afterAutospacing="1"/>
    </w:pPr>
    <w:rPr>
      <w:rFonts w:ascii="Arial" w:hAnsi="Arial" w:cs="Arial"/>
      <w:sz w:val="13"/>
      <w:szCs w:val="13"/>
    </w:rPr>
  </w:style>
  <w:style w:type="paragraph" w:customStyle="1" w:styleId="navigation">
    <w:name w:val="navigation"/>
    <w:basedOn w:val="Normal"/>
    <w:rsid w:val="00D42474"/>
    <w:pPr>
      <w:spacing w:before="100" w:beforeAutospacing="1" w:after="100" w:afterAutospacing="1"/>
    </w:pPr>
    <w:rPr>
      <w:rFonts w:ascii="Arial" w:hAnsi="Arial" w:cs="Arial"/>
      <w:sz w:val="12"/>
      <w:szCs w:val="12"/>
    </w:rPr>
  </w:style>
  <w:style w:type="paragraph" w:customStyle="1" w:styleId="invisiblelink">
    <w:name w:val="invisiblelink"/>
    <w:basedOn w:val="Normal"/>
    <w:rsid w:val="00D42474"/>
    <w:pPr>
      <w:spacing w:before="100" w:beforeAutospacing="1" w:after="100" w:afterAutospacing="1"/>
    </w:pPr>
    <w:rPr>
      <w:rFonts w:ascii="Arial" w:hAnsi="Arial" w:cs="Arial"/>
      <w:color w:val="FFFFFF"/>
      <w:sz w:val="12"/>
      <w:szCs w:val="12"/>
    </w:rPr>
  </w:style>
  <w:style w:type="paragraph" w:customStyle="1" w:styleId="toplogo">
    <w:name w:val="toplogo"/>
    <w:basedOn w:val="Normal"/>
    <w:rsid w:val="00D42474"/>
    <w:pPr>
      <w:spacing w:before="100" w:beforeAutospacing="1"/>
    </w:pPr>
    <w:rPr>
      <w:rFonts w:ascii="Arial" w:hAnsi="Arial" w:cs="Arial"/>
      <w:b/>
      <w:bCs/>
      <w:sz w:val="17"/>
      <w:szCs w:val="17"/>
    </w:rPr>
  </w:style>
  <w:style w:type="paragraph" w:customStyle="1" w:styleId="search">
    <w:name w:val="search"/>
    <w:basedOn w:val="Normal"/>
    <w:rsid w:val="00D42474"/>
    <w:pPr>
      <w:spacing w:before="100" w:beforeAutospacing="1" w:after="100" w:afterAutospacing="1"/>
    </w:pPr>
    <w:rPr>
      <w:rFonts w:ascii="Arial" w:hAnsi="Arial" w:cs="Arial"/>
      <w:sz w:val="12"/>
      <w:szCs w:val="12"/>
    </w:rPr>
  </w:style>
  <w:style w:type="paragraph" w:customStyle="1" w:styleId="side">
    <w:name w:val="side"/>
    <w:basedOn w:val="Normal"/>
    <w:rsid w:val="00D42474"/>
    <w:pPr>
      <w:spacing w:before="100" w:beforeAutospacing="1" w:after="100" w:afterAutospacing="1"/>
    </w:pPr>
    <w:rPr>
      <w:rFonts w:ascii="Arial" w:hAnsi="Arial" w:cs="Arial"/>
      <w:sz w:val="14"/>
      <w:szCs w:val="14"/>
    </w:rPr>
  </w:style>
  <w:style w:type="paragraph" w:customStyle="1" w:styleId="subparagraph">
    <w:name w:val="subparagraph"/>
    <w:basedOn w:val="Normal"/>
    <w:rsid w:val="00D42474"/>
    <w:pPr>
      <w:spacing w:before="100" w:beforeAutospacing="1" w:after="100" w:afterAutospacing="1"/>
    </w:pPr>
    <w:rPr>
      <w:rFonts w:ascii="Arial" w:hAnsi="Arial" w:cs="Arial"/>
      <w:sz w:val="14"/>
      <w:szCs w:val="14"/>
    </w:rPr>
  </w:style>
  <w:style w:type="paragraph" w:customStyle="1" w:styleId="head">
    <w:name w:val="head"/>
    <w:basedOn w:val="Normal"/>
    <w:rsid w:val="00D42474"/>
    <w:pPr>
      <w:spacing w:before="100" w:beforeAutospacing="1" w:after="100" w:afterAutospacing="1"/>
    </w:pPr>
    <w:rPr>
      <w:rFonts w:ascii="Arial" w:hAnsi="Arial" w:cs="Arial"/>
      <w:b/>
      <w:bCs/>
      <w:szCs w:val="22"/>
    </w:rPr>
  </w:style>
  <w:style w:type="paragraph" w:customStyle="1" w:styleId="recentupdateslink">
    <w:name w:val="recentupdateslink"/>
    <w:basedOn w:val="Normal"/>
    <w:rsid w:val="00D42474"/>
    <w:pPr>
      <w:spacing w:before="100" w:beforeAutospacing="1" w:after="100" w:afterAutospacing="1"/>
    </w:pPr>
    <w:rPr>
      <w:rFonts w:ascii="Arial" w:hAnsi="Arial" w:cs="Arial"/>
      <w:b/>
      <w:bCs/>
      <w:sz w:val="14"/>
      <w:szCs w:val="14"/>
    </w:rPr>
  </w:style>
  <w:style w:type="paragraph" w:customStyle="1" w:styleId="updatetitle">
    <w:name w:val="updatetitle"/>
    <w:basedOn w:val="Normal"/>
    <w:rsid w:val="00D42474"/>
    <w:pPr>
      <w:spacing w:before="100" w:beforeAutospacing="1" w:after="100" w:afterAutospacing="1"/>
      <w:ind w:firstLine="100"/>
    </w:pPr>
    <w:rPr>
      <w:rFonts w:ascii="Arial" w:hAnsi="Arial" w:cs="Arial"/>
      <w:b/>
      <w:bCs/>
      <w:color w:val="FF0000"/>
      <w:sz w:val="17"/>
      <w:szCs w:val="17"/>
    </w:rPr>
  </w:style>
  <w:style w:type="paragraph" w:customStyle="1" w:styleId="updatebodytest">
    <w:name w:val="updatebodytest"/>
    <w:basedOn w:val="Normal"/>
    <w:rsid w:val="00D42474"/>
    <w:pPr>
      <w:spacing w:before="100" w:beforeAutospacing="1" w:after="100" w:afterAutospacing="1"/>
    </w:pPr>
    <w:rPr>
      <w:rFonts w:ascii="Arial" w:hAnsi="Arial" w:cs="Arial"/>
      <w:sz w:val="14"/>
      <w:szCs w:val="14"/>
    </w:rPr>
  </w:style>
  <w:style w:type="paragraph" w:customStyle="1" w:styleId="updatebold">
    <w:name w:val="updatebold"/>
    <w:basedOn w:val="Normal"/>
    <w:rsid w:val="00D42474"/>
    <w:pPr>
      <w:spacing w:before="100" w:beforeAutospacing="1" w:after="100" w:afterAutospacing="1"/>
    </w:pPr>
    <w:rPr>
      <w:rFonts w:ascii="Arial" w:hAnsi="Arial" w:cs="Arial"/>
      <w:b/>
      <w:bCs/>
      <w:sz w:val="14"/>
      <w:szCs w:val="14"/>
    </w:rPr>
  </w:style>
  <w:style w:type="paragraph" w:customStyle="1" w:styleId="body">
    <w:name w:val="body"/>
    <w:basedOn w:val="Normal"/>
    <w:rsid w:val="00D42474"/>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D42474"/>
    <w:pPr>
      <w:spacing w:before="100" w:beforeAutospacing="1" w:after="100" w:afterAutospacing="1"/>
    </w:pPr>
    <w:rPr>
      <w:sz w:val="24"/>
      <w:szCs w:val="24"/>
      <w:u w:val="single"/>
    </w:rPr>
  </w:style>
  <w:style w:type="paragraph" w:customStyle="1" w:styleId="p">
    <w:name w:val="p"/>
    <w:basedOn w:val="Normal"/>
    <w:rsid w:val="00D42474"/>
    <w:pPr>
      <w:spacing w:before="100" w:beforeAutospacing="1" w:after="100" w:afterAutospacing="1"/>
      <w:jc w:val="center"/>
    </w:pPr>
    <w:rPr>
      <w:rFonts w:ascii="Arial" w:hAnsi="Arial" w:cs="Arial"/>
      <w:sz w:val="24"/>
      <w:szCs w:val="24"/>
    </w:rPr>
  </w:style>
  <w:style w:type="paragraph" w:customStyle="1" w:styleId="title">
    <w:name w:val="title"/>
    <w:basedOn w:val="Normal"/>
    <w:rsid w:val="00D42474"/>
    <w:pPr>
      <w:spacing w:before="100" w:beforeAutospacing="1" w:after="100" w:afterAutospacing="1"/>
    </w:pPr>
    <w:rPr>
      <w:rFonts w:ascii="Arial" w:hAnsi="Arial" w:cs="Arial"/>
      <w:b/>
      <w:bCs/>
      <w:sz w:val="24"/>
      <w:szCs w:val="24"/>
    </w:rPr>
  </w:style>
  <w:style w:type="paragraph" w:customStyle="1" w:styleId="subtitle">
    <w:name w:val="subtitle"/>
    <w:basedOn w:val="Normal"/>
    <w:rsid w:val="00D42474"/>
    <w:pPr>
      <w:spacing w:before="100" w:beforeAutospacing="1" w:after="100" w:afterAutospacing="1"/>
    </w:pPr>
    <w:rPr>
      <w:rFonts w:ascii="Arial" w:hAnsi="Arial" w:cs="Arial"/>
      <w:b/>
      <w:bCs/>
      <w:sz w:val="17"/>
      <w:szCs w:val="17"/>
    </w:rPr>
  </w:style>
  <w:style w:type="paragraph" w:customStyle="1" w:styleId="mainheader">
    <w:name w:val="mainheader"/>
    <w:basedOn w:val="Normal"/>
    <w:rsid w:val="00D42474"/>
    <w:pPr>
      <w:spacing w:before="100" w:beforeAutospacing="1" w:after="100" w:afterAutospacing="1"/>
    </w:pPr>
    <w:rPr>
      <w:b/>
      <w:bCs/>
      <w:sz w:val="31"/>
      <w:szCs w:val="31"/>
    </w:rPr>
  </w:style>
  <w:style w:type="paragraph" w:customStyle="1" w:styleId="chapter">
    <w:name w:val="chapter"/>
    <w:basedOn w:val="Normal"/>
    <w:rsid w:val="00D42474"/>
    <w:pPr>
      <w:spacing w:before="100" w:beforeAutospacing="1" w:after="100" w:afterAutospacing="1"/>
    </w:pPr>
    <w:rPr>
      <w:rFonts w:ascii="Arial" w:hAnsi="Arial" w:cs="Arial"/>
      <w:b/>
      <w:bCs/>
      <w:sz w:val="19"/>
      <w:szCs w:val="19"/>
    </w:rPr>
  </w:style>
  <w:style w:type="paragraph" w:customStyle="1" w:styleId="subchapter">
    <w:name w:val="subchapter"/>
    <w:basedOn w:val="Normal"/>
    <w:rsid w:val="00D42474"/>
    <w:pPr>
      <w:spacing w:before="100" w:beforeAutospacing="1" w:after="100" w:afterAutospacing="1"/>
    </w:pPr>
    <w:rPr>
      <w:rFonts w:ascii="Arial" w:hAnsi="Arial" w:cs="Arial"/>
      <w:b/>
      <w:bCs/>
      <w:sz w:val="17"/>
      <w:szCs w:val="17"/>
    </w:rPr>
  </w:style>
  <w:style w:type="paragraph" w:customStyle="1" w:styleId="part">
    <w:name w:val="part"/>
    <w:basedOn w:val="Normal"/>
    <w:rsid w:val="00D42474"/>
    <w:pPr>
      <w:spacing w:before="100" w:beforeAutospacing="1" w:after="100" w:afterAutospacing="1"/>
    </w:pPr>
    <w:rPr>
      <w:b/>
      <w:bCs/>
      <w:sz w:val="24"/>
      <w:szCs w:val="24"/>
    </w:rPr>
  </w:style>
  <w:style w:type="paragraph" w:customStyle="1" w:styleId="subpart">
    <w:name w:val="subpart"/>
    <w:basedOn w:val="Normal"/>
    <w:rsid w:val="00D42474"/>
    <w:pPr>
      <w:shd w:val="clear" w:color="auto" w:fill="FFFFFF"/>
      <w:spacing w:before="100" w:beforeAutospacing="1" w:after="100" w:afterAutospacing="1"/>
    </w:pPr>
    <w:rPr>
      <w:color w:val="0000FF"/>
      <w:szCs w:val="22"/>
    </w:rPr>
  </w:style>
  <w:style w:type="paragraph" w:customStyle="1" w:styleId="nopart">
    <w:name w:val="nopart"/>
    <w:basedOn w:val="Normal"/>
    <w:rsid w:val="00D42474"/>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D42474"/>
    <w:pPr>
      <w:shd w:val="clear" w:color="auto" w:fill="FFFFFF"/>
      <w:spacing w:before="100" w:beforeAutospacing="1" w:after="100" w:afterAutospacing="1"/>
    </w:pPr>
    <w:rPr>
      <w:color w:val="FF0000"/>
      <w:sz w:val="24"/>
      <w:szCs w:val="24"/>
    </w:rPr>
  </w:style>
  <w:style w:type="paragraph" w:customStyle="1" w:styleId="menu">
    <w:name w:val="menu"/>
    <w:basedOn w:val="Normal"/>
    <w:rsid w:val="00D42474"/>
    <w:pPr>
      <w:spacing w:before="100" w:beforeAutospacing="1" w:after="100" w:afterAutospacing="1"/>
    </w:pPr>
    <w:rPr>
      <w:rFonts w:ascii="Arial" w:hAnsi="Arial" w:cs="Arial"/>
      <w:sz w:val="14"/>
      <w:szCs w:val="14"/>
    </w:rPr>
  </w:style>
  <w:style w:type="paragraph" w:customStyle="1" w:styleId="hilite">
    <w:name w:val="hilite"/>
    <w:basedOn w:val="Normal"/>
    <w:rsid w:val="00D42474"/>
    <w:pPr>
      <w:spacing w:before="100" w:beforeAutospacing="1" w:after="100" w:afterAutospacing="1"/>
    </w:pPr>
    <w:rPr>
      <w:b/>
      <w:bCs/>
      <w:color w:val="CC0000"/>
      <w:sz w:val="24"/>
      <w:szCs w:val="24"/>
    </w:rPr>
  </w:style>
  <w:style w:type="paragraph" w:customStyle="1" w:styleId="gpotblhang">
    <w:name w:val="gpotbl_hang"/>
    <w:basedOn w:val="Normal"/>
    <w:rsid w:val="00D42474"/>
    <w:pPr>
      <w:spacing w:before="100" w:beforeAutospacing="1" w:after="100" w:afterAutospacing="1"/>
      <w:ind w:hanging="480"/>
    </w:pPr>
    <w:rPr>
      <w:sz w:val="24"/>
      <w:szCs w:val="24"/>
    </w:rPr>
  </w:style>
  <w:style w:type="paragraph" w:customStyle="1" w:styleId="gpotbltable">
    <w:name w:val="gpotbl_table"/>
    <w:basedOn w:val="Normal"/>
    <w:rsid w:val="00D42474"/>
    <w:pPr>
      <w:spacing w:before="100" w:beforeAutospacing="1" w:after="100" w:afterAutospacing="1"/>
    </w:pPr>
    <w:rPr>
      <w:sz w:val="24"/>
      <w:szCs w:val="24"/>
    </w:rPr>
  </w:style>
  <w:style w:type="paragraph" w:customStyle="1" w:styleId="gpotbldiv">
    <w:name w:val="gpotbl_div"/>
    <w:basedOn w:val="Normal"/>
    <w:rsid w:val="00D42474"/>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description">
    <w:name w:val="gpotbl_description"/>
    <w:basedOn w:val="Normal"/>
    <w:rsid w:val="00D42474"/>
    <w:pPr>
      <w:spacing w:before="100" w:beforeAutospacing="1" w:after="100" w:afterAutospacing="1"/>
      <w:jc w:val="center"/>
    </w:pPr>
    <w:rPr>
      <w:sz w:val="24"/>
      <w:szCs w:val="24"/>
    </w:rPr>
  </w:style>
  <w:style w:type="paragraph" w:customStyle="1" w:styleId="gpotblcell">
    <w:name w:val="gpotbl_cell"/>
    <w:basedOn w:val="Normal"/>
    <w:rsid w:val="00D4247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gpotblcolhed">
    <w:name w:val="gpotbl_colhed"/>
    <w:basedOn w:val="Normal"/>
    <w:rsid w:val="00D4247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sz w:val="24"/>
      <w:szCs w:val="24"/>
    </w:rPr>
  </w:style>
  <w:style w:type="paragraph" w:customStyle="1" w:styleId="white">
    <w:name w:val="white"/>
    <w:basedOn w:val="Normal"/>
    <w:rsid w:val="00D42474"/>
    <w:rPr>
      <w:color w:val="FFFFFF"/>
      <w:sz w:val="24"/>
      <w:szCs w:val="24"/>
    </w:rPr>
  </w:style>
  <w:style w:type="character" w:customStyle="1" w:styleId="Heading1Char">
    <w:name w:val="Heading 1 Char"/>
    <w:basedOn w:val="DefaultParagraphFont"/>
    <w:link w:val="Heading1"/>
    <w:uiPriority w:val="9"/>
    <w:rsid w:val="005C494B"/>
    <w:rPr>
      <w:b/>
      <w:smallCaps/>
      <w:sz w:val="22"/>
    </w:rPr>
  </w:style>
  <w:style w:type="character" w:customStyle="1" w:styleId="Heading2Char">
    <w:name w:val="Heading 2 Char"/>
    <w:basedOn w:val="DefaultParagraphFont"/>
    <w:link w:val="Heading2"/>
    <w:uiPriority w:val="9"/>
    <w:rsid w:val="005C494B"/>
    <w:rPr>
      <w:b/>
      <w:smallCaps/>
      <w:sz w:val="22"/>
    </w:rPr>
  </w:style>
  <w:style w:type="character" w:customStyle="1" w:styleId="Heading3Char">
    <w:name w:val="Heading 3 Char"/>
    <w:basedOn w:val="DefaultParagraphFont"/>
    <w:link w:val="Heading3"/>
    <w:uiPriority w:val="9"/>
    <w:rsid w:val="005C494B"/>
    <w:rPr>
      <w:b/>
      <w:smallCaps/>
      <w:spacing w:val="-3"/>
      <w:sz w:val="22"/>
    </w:rPr>
  </w:style>
  <w:style w:type="character" w:customStyle="1" w:styleId="Heading4Char">
    <w:name w:val="Heading 4 Char"/>
    <w:basedOn w:val="DefaultParagraphFont"/>
    <w:link w:val="Heading4"/>
    <w:uiPriority w:val="9"/>
    <w:rsid w:val="005C494B"/>
    <w:rPr>
      <w:b/>
      <w:smallCaps/>
      <w:sz w:val="22"/>
    </w:rPr>
  </w:style>
  <w:style w:type="paragraph" w:customStyle="1" w:styleId="fullcenter">
    <w:name w:val="fullcenter"/>
    <w:basedOn w:val="Normal"/>
    <w:rsid w:val="005C494B"/>
    <w:pPr>
      <w:spacing w:before="100" w:beforeAutospacing="1" w:after="100" w:afterAutospacing="1"/>
      <w:jc w:val="center"/>
    </w:pPr>
    <w:rPr>
      <w:sz w:val="24"/>
      <w:szCs w:val="24"/>
    </w:rPr>
  </w:style>
  <w:style w:type="paragraph" w:customStyle="1" w:styleId="linktoamn">
    <w:name w:val="linktoamn"/>
    <w:basedOn w:val="Normal"/>
    <w:rsid w:val="005C494B"/>
    <w:pPr>
      <w:spacing w:before="100" w:beforeAutospacing="1" w:after="100" w:afterAutospacing="1"/>
      <w:jc w:val="center"/>
    </w:pPr>
    <w:rPr>
      <w:sz w:val="24"/>
      <w:szCs w:val="24"/>
    </w:rPr>
  </w:style>
  <w:style w:type="paragraph" w:customStyle="1" w:styleId="bfrpage">
    <w:name w:val="bfrpage"/>
    <w:basedOn w:val="Normal"/>
    <w:rsid w:val="005C494B"/>
    <w:pPr>
      <w:spacing w:before="100" w:beforeAutospacing="1" w:after="100" w:afterAutospacing="1"/>
      <w:jc w:val="center"/>
    </w:pPr>
    <w:rPr>
      <w:sz w:val="24"/>
      <w:szCs w:val="24"/>
    </w:rPr>
  </w:style>
  <w:style w:type="paragraph" w:customStyle="1" w:styleId="breghd">
    <w:name w:val="breghd"/>
    <w:basedOn w:val="Normal"/>
    <w:rsid w:val="005C494B"/>
    <w:pPr>
      <w:spacing w:before="100" w:beforeAutospacing="1" w:after="100" w:afterAutospacing="1"/>
    </w:pPr>
    <w:rPr>
      <w:sz w:val="24"/>
      <w:szCs w:val="24"/>
    </w:rPr>
  </w:style>
  <w:style w:type="paragraph" w:customStyle="1" w:styleId="effdates">
    <w:name w:val="effdates"/>
    <w:basedOn w:val="Normal"/>
    <w:rsid w:val="005C494B"/>
    <w:pPr>
      <w:spacing w:before="100" w:beforeAutospacing="1" w:after="100" w:afterAutospacing="1"/>
      <w:ind w:firstLine="480"/>
    </w:pPr>
    <w:rPr>
      <w:smallCaps/>
      <w:sz w:val="24"/>
      <w:szCs w:val="24"/>
    </w:rPr>
  </w:style>
  <w:style w:type="paragraph" w:customStyle="1" w:styleId="updated">
    <w:name w:val="updated"/>
    <w:basedOn w:val="Normal"/>
    <w:rsid w:val="005C494B"/>
    <w:pPr>
      <w:spacing w:before="100" w:beforeAutospacing="1" w:after="100" w:afterAutospacing="1"/>
      <w:jc w:val="center"/>
    </w:pPr>
    <w:rPr>
      <w:rFonts w:ascii="Arial" w:hAnsi="Arial" w:cs="Arial"/>
      <w:b/>
      <w:bCs/>
      <w:color w:val="FF0000"/>
      <w:szCs w:val="22"/>
    </w:rPr>
  </w:style>
  <w:style w:type="paragraph" w:customStyle="1" w:styleId="contact">
    <w:name w:val="contact"/>
    <w:basedOn w:val="Normal"/>
    <w:rsid w:val="005C494B"/>
    <w:pPr>
      <w:spacing w:before="100" w:beforeAutospacing="1" w:after="100" w:afterAutospacing="1"/>
    </w:pPr>
    <w:rPr>
      <w:sz w:val="13"/>
      <w:szCs w:val="13"/>
    </w:rPr>
  </w:style>
  <w:style w:type="paragraph" w:customStyle="1" w:styleId="top-menu">
    <w:name w:val="top-menu"/>
    <w:basedOn w:val="Normal"/>
    <w:rsid w:val="005C494B"/>
    <w:pPr>
      <w:spacing w:before="100" w:beforeAutospacing="1" w:after="100" w:afterAutospacing="1"/>
      <w:ind w:firstLine="480"/>
    </w:pPr>
    <w:rPr>
      <w:sz w:val="24"/>
      <w:szCs w:val="24"/>
    </w:rPr>
  </w:style>
  <w:style w:type="paragraph" w:customStyle="1" w:styleId="top-menu-pipe">
    <w:name w:val="top-menu-pipe"/>
    <w:basedOn w:val="Normal"/>
    <w:rsid w:val="005C494B"/>
    <w:pPr>
      <w:ind w:firstLine="480"/>
    </w:pPr>
    <w:rPr>
      <w:sz w:val="24"/>
      <w:szCs w:val="24"/>
    </w:rPr>
  </w:style>
  <w:style w:type="paragraph" w:customStyle="1" w:styleId="clear">
    <w:name w:val="clear"/>
    <w:basedOn w:val="Normal"/>
    <w:rsid w:val="005C494B"/>
    <w:pPr>
      <w:spacing w:before="100" w:beforeAutospacing="1" w:after="100" w:afterAutospacing="1"/>
      <w:ind w:firstLine="480"/>
    </w:pPr>
    <w:rPr>
      <w:sz w:val="24"/>
      <w:szCs w:val="24"/>
    </w:rPr>
  </w:style>
  <w:style w:type="paragraph" w:customStyle="1" w:styleId="hits">
    <w:name w:val="hits"/>
    <w:basedOn w:val="Normal"/>
    <w:rsid w:val="005C494B"/>
    <w:pPr>
      <w:spacing w:before="100" w:beforeAutospacing="1" w:after="100" w:afterAutospacing="1"/>
      <w:ind w:firstLine="480"/>
    </w:pPr>
    <w:rPr>
      <w:color w:val="FF0000"/>
      <w:sz w:val="24"/>
      <w:szCs w:val="24"/>
    </w:rPr>
  </w:style>
  <w:style w:type="paragraph" w:customStyle="1" w:styleId="noticelink">
    <w:name w:val="noticelink"/>
    <w:basedOn w:val="Normal"/>
    <w:rsid w:val="005C494B"/>
    <w:pPr>
      <w:spacing w:before="100" w:beforeAutospacing="1" w:after="100" w:afterAutospacing="1"/>
      <w:ind w:firstLine="480"/>
    </w:pPr>
    <w:rPr>
      <w:color w:val="0000FF"/>
      <w:sz w:val="17"/>
      <w:szCs w:val="17"/>
    </w:rPr>
  </w:style>
  <w:style w:type="paragraph" w:customStyle="1" w:styleId="menu-home-title">
    <w:name w:val="menu-home-title"/>
    <w:basedOn w:val="Normal"/>
    <w:rsid w:val="005C494B"/>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5C494B"/>
    <w:pPr>
      <w:spacing w:before="100" w:beforeAutospacing="1" w:after="100" w:afterAutospacing="1"/>
      <w:ind w:firstLine="480"/>
    </w:pPr>
    <w:rPr>
      <w:color w:val="666633"/>
      <w:sz w:val="24"/>
      <w:szCs w:val="24"/>
    </w:rPr>
  </w:style>
  <w:style w:type="paragraph" w:customStyle="1" w:styleId="menu-vendors-title">
    <w:name w:val="menu-vendors-title"/>
    <w:basedOn w:val="Normal"/>
    <w:rsid w:val="005C494B"/>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5C494B"/>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5C494B"/>
    <w:pPr>
      <w:pBdr>
        <w:top w:val="single" w:sz="24"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5C494B"/>
    <w:pPr>
      <w:pBdr>
        <w:right w:val="single" w:sz="4" w:space="3" w:color="CCCCCC"/>
      </w:pBdr>
      <w:spacing w:before="100" w:beforeAutospacing="1" w:after="100" w:afterAutospacing="1"/>
      <w:ind w:firstLine="480"/>
    </w:pPr>
    <w:rPr>
      <w:sz w:val="24"/>
      <w:szCs w:val="24"/>
    </w:rPr>
  </w:style>
  <w:style w:type="paragraph" w:customStyle="1" w:styleId="menu-search-title">
    <w:name w:val="menu-search-title"/>
    <w:basedOn w:val="Normal"/>
    <w:rsid w:val="005C494B"/>
    <w:pPr>
      <w:spacing w:before="100" w:beforeAutospacing="1" w:after="100" w:afterAutospacing="1"/>
      <w:ind w:firstLine="480"/>
    </w:pPr>
    <w:rPr>
      <w:color w:val="990033"/>
      <w:sz w:val="24"/>
      <w:szCs w:val="24"/>
    </w:rPr>
  </w:style>
  <w:style w:type="paragraph" w:customStyle="1" w:styleId="left-menu-title">
    <w:name w:val="left-menu-title"/>
    <w:basedOn w:val="Normal"/>
    <w:rsid w:val="005C494B"/>
    <w:pPr>
      <w:spacing w:before="100" w:beforeAutospacing="1" w:after="100" w:afterAutospacing="1" w:line="168" w:lineRule="atLeast"/>
      <w:ind w:firstLine="480"/>
    </w:pPr>
    <w:rPr>
      <w:b/>
      <w:bCs/>
      <w:spacing w:val="12"/>
      <w:sz w:val="13"/>
      <w:szCs w:val="13"/>
    </w:rPr>
  </w:style>
  <w:style w:type="paragraph" w:customStyle="1" w:styleId="left-menu-sublinks">
    <w:name w:val="left-menu-sublinks"/>
    <w:basedOn w:val="Normal"/>
    <w:rsid w:val="005C494B"/>
    <w:pPr>
      <w:spacing w:before="100" w:beforeAutospacing="1" w:after="100" w:afterAutospacing="1"/>
      <w:ind w:left="120" w:firstLine="480"/>
    </w:pPr>
    <w:rPr>
      <w:sz w:val="24"/>
      <w:szCs w:val="24"/>
    </w:rPr>
  </w:style>
  <w:style w:type="paragraph" w:customStyle="1" w:styleId="sidebar-title-bar">
    <w:name w:val="sidebar-title-bar"/>
    <w:basedOn w:val="Normal"/>
    <w:rsid w:val="005C494B"/>
    <w:pPr>
      <w:shd w:val="clear" w:color="auto" w:fill="999999"/>
      <w:spacing w:before="100" w:beforeAutospacing="1" w:after="100" w:afterAutospacing="1"/>
      <w:ind w:firstLine="480"/>
    </w:pPr>
    <w:rPr>
      <w:color w:val="FFFFFF"/>
      <w:spacing w:val="16"/>
      <w:sz w:val="13"/>
      <w:szCs w:val="13"/>
    </w:rPr>
  </w:style>
  <w:style w:type="paragraph" w:customStyle="1" w:styleId="collection-latest-resources-mask">
    <w:name w:val="collection-latest-resources-mask"/>
    <w:basedOn w:val="Normal"/>
    <w:rsid w:val="005C494B"/>
    <w:pPr>
      <w:spacing w:before="120" w:after="100" w:afterAutospacing="1"/>
      <w:ind w:firstLine="480"/>
    </w:pPr>
    <w:rPr>
      <w:sz w:val="24"/>
      <w:szCs w:val="24"/>
    </w:rPr>
  </w:style>
  <w:style w:type="paragraph" w:customStyle="1" w:styleId="vert-spacer-450">
    <w:name w:val="vert-spacer-450"/>
    <w:basedOn w:val="Normal"/>
    <w:rsid w:val="005C494B"/>
    <w:pPr>
      <w:spacing w:before="100" w:beforeAutospacing="1" w:after="100" w:afterAutospacing="1"/>
      <w:ind w:firstLine="480"/>
    </w:pPr>
    <w:rPr>
      <w:sz w:val="24"/>
      <w:szCs w:val="24"/>
    </w:rPr>
  </w:style>
  <w:style w:type="paragraph" w:customStyle="1" w:styleId="page-title">
    <w:name w:val="page-title"/>
    <w:basedOn w:val="Normal"/>
    <w:rsid w:val="005C494B"/>
    <w:pPr>
      <w:ind w:firstLine="480"/>
    </w:pPr>
    <w:rPr>
      <w:caps/>
      <w:szCs w:val="22"/>
    </w:rPr>
  </w:style>
  <w:style w:type="paragraph" w:customStyle="1" w:styleId="hd1">
    <w:name w:val="hd1"/>
    <w:basedOn w:val="Normal"/>
    <w:rsid w:val="005C494B"/>
    <w:pPr>
      <w:spacing w:before="100" w:beforeAutospacing="1" w:after="100" w:afterAutospacing="1"/>
      <w:ind w:firstLine="480"/>
      <w:jc w:val="center"/>
    </w:pPr>
    <w:rPr>
      <w:smallCaps/>
      <w:sz w:val="24"/>
      <w:szCs w:val="24"/>
    </w:rPr>
  </w:style>
  <w:style w:type="paragraph" w:customStyle="1" w:styleId="hd2">
    <w:name w:val="hd2"/>
    <w:basedOn w:val="Normal"/>
    <w:rsid w:val="005C494B"/>
    <w:pPr>
      <w:spacing w:before="100" w:beforeAutospacing="1" w:after="100" w:afterAutospacing="1"/>
      <w:ind w:firstLine="480"/>
      <w:jc w:val="center"/>
    </w:pPr>
    <w:rPr>
      <w:i/>
      <w:iCs/>
      <w:sz w:val="24"/>
      <w:szCs w:val="24"/>
    </w:rPr>
  </w:style>
  <w:style w:type="paragraph" w:customStyle="1" w:styleId="hd3">
    <w:name w:val="hd3"/>
    <w:basedOn w:val="Normal"/>
    <w:rsid w:val="005C494B"/>
    <w:pPr>
      <w:spacing w:before="100" w:beforeAutospacing="1" w:after="100" w:afterAutospacing="1"/>
      <w:ind w:firstLine="480"/>
      <w:jc w:val="center"/>
    </w:pPr>
    <w:rPr>
      <w:sz w:val="24"/>
      <w:szCs w:val="24"/>
    </w:rPr>
  </w:style>
  <w:style w:type="paragraph" w:customStyle="1" w:styleId="hd4">
    <w:name w:val="hd4"/>
    <w:basedOn w:val="Normal"/>
    <w:rsid w:val="005C494B"/>
    <w:pPr>
      <w:spacing w:before="100" w:beforeAutospacing="1" w:after="100" w:afterAutospacing="1"/>
      <w:ind w:firstLine="480"/>
      <w:jc w:val="center"/>
    </w:pPr>
    <w:rPr>
      <w:sz w:val="24"/>
      <w:szCs w:val="24"/>
    </w:rPr>
  </w:style>
  <w:style w:type="paragraph" w:customStyle="1" w:styleId="hd5">
    <w:name w:val="hd5"/>
    <w:basedOn w:val="Normal"/>
    <w:rsid w:val="005C494B"/>
    <w:pPr>
      <w:spacing w:before="100" w:beforeAutospacing="1" w:after="100" w:afterAutospacing="1"/>
      <w:ind w:firstLine="480"/>
      <w:jc w:val="center"/>
    </w:pPr>
    <w:rPr>
      <w:b/>
      <w:bCs/>
      <w:sz w:val="18"/>
      <w:szCs w:val="18"/>
    </w:rPr>
  </w:style>
  <w:style w:type="paragraph" w:customStyle="1" w:styleId="hed1">
    <w:name w:val="hed1"/>
    <w:basedOn w:val="Normal"/>
    <w:rsid w:val="005C494B"/>
    <w:pPr>
      <w:spacing w:before="100" w:beforeAutospacing="1" w:after="100" w:afterAutospacing="1"/>
      <w:ind w:firstLine="480"/>
      <w:jc w:val="center"/>
    </w:pPr>
    <w:rPr>
      <w:b/>
      <w:bCs/>
      <w:sz w:val="16"/>
      <w:szCs w:val="16"/>
    </w:rPr>
  </w:style>
  <w:style w:type="paragraph" w:customStyle="1" w:styleId="frp">
    <w:name w:val="frp"/>
    <w:basedOn w:val="Normal"/>
    <w:rsid w:val="005C494B"/>
    <w:pPr>
      <w:spacing w:before="100" w:beforeAutospacing="1" w:after="100" w:afterAutospacing="1"/>
      <w:ind w:right="480"/>
      <w:jc w:val="right"/>
    </w:pPr>
    <w:rPr>
      <w:sz w:val="24"/>
      <w:szCs w:val="24"/>
    </w:rPr>
  </w:style>
  <w:style w:type="paragraph" w:customStyle="1" w:styleId="frp0">
    <w:name w:val="frp0"/>
    <w:basedOn w:val="Normal"/>
    <w:rsid w:val="005C494B"/>
    <w:pPr>
      <w:spacing w:before="100" w:beforeAutospacing="1" w:after="100" w:afterAutospacing="1"/>
      <w:jc w:val="right"/>
    </w:pPr>
    <w:rPr>
      <w:sz w:val="24"/>
      <w:szCs w:val="24"/>
    </w:rPr>
  </w:style>
  <w:style w:type="paragraph" w:customStyle="1" w:styleId="p1">
    <w:name w:val="p1"/>
    <w:basedOn w:val="Normal"/>
    <w:rsid w:val="005C494B"/>
    <w:pPr>
      <w:spacing w:before="100" w:beforeAutospacing="1" w:after="100" w:afterAutospacing="1"/>
      <w:ind w:left="1440" w:hanging="480"/>
    </w:pPr>
    <w:rPr>
      <w:sz w:val="24"/>
      <w:szCs w:val="24"/>
    </w:rPr>
  </w:style>
  <w:style w:type="paragraph" w:customStyle="1" w:styleId="p-1">
    <w:name w:val="p-1"/>
    <w:basedOn w:val="Normal"/>
    <w:rsid w:val="005C494B"/>
    <w:pPr>
      <w:spacing w:before="100" w:beforeAutospacing="1" w:after="100" w:afterAutospacing="1"/>
      <w:ind w:left="480"/>
    </w:pPr>
    <w:rPr>
      <w:sz w:val="24"/>
      <w:szCs w:val="24"/>
    </w:rPr>
  </w:style>
  <w:style w:type="paragraph" w:customStyle="1" w:styleId="p2">
    <w:name w:val="p2"/>
    <w:basedOn w:val="Normal"/>
    <w:rsid w:val="005C494B"/>
    <w:pPr>
      <w:spacing w:before="100" w:beforeAutospacing="1" w:after="100" w:afterAutospacing="1"/>
      <w:ind w:left="480" w:firstLine="480"/>
    </w:pPr>
    <w:rPr>
      <w:sz w:val="24"/>
      <w:szCs w:val="24"/>
    </w:rPr>
  </w:style>
  <w:style w:type="paragraph" w:customStyle="1" w:styleId="p-2">
    <w:name w:val="p-2"/>
    <w:basedOn w:val="Normal"/>
    <w:rsid w:val="005C494B"/>
    <w:pPr>
      <w:spacing w:before="100" w:beforeAutospacing="1" w:after="100" w:afterAutospacing="1"/>
      <w:ind w:left="960"/>
    </w:pPr>
    <w:rPr>
      <w:sz w:val="24"/>
      <w:szCs w:val="24"/>
    </w:rPr>
  </w:style>
  <w:style w:type="paragraph" w:customStyle="1" w:styleId="p-3">
    <w:name w:val="p-3"/>
    <w:basedOn w:val="Normal"/>
    <w:rsid w:val="005C494B"/>
    <w:pPr>
      <w:spacing w:before="100" w:beforeAutospacing="1" w:after="100" w:afterAutospacing="1"/>
      <w:ind w:left="960" w:hanging="480"/>
    </w:pPr>
    <w:rPr>
      <w:sz w:val="24"/>
      <w:szCs w:val="24"/>
    </w:rPr>
  </w:style>
  <w:style w:type="paragraph" w:customStyle="1" w:styleId="fp">
    <w:name w:val="fp"/>
    <w:basedOn w:val="Normal"/>
    <w:rsid w:val="005C494B"/>
    <w:pPr>
      <w:spacing w:before="200" w:after="100" w:afterAutospacing="1"/>
    </w:pPr>
    <w:rPr>
      <w:sz w:val="24"/>
      <w:szCs w:val="24"/>
    </w:rPr>
  </w:style>
  <w:style w:type="paragraph" w:customStyle="1" w:styleId="contentsp">
    <w:name w:val="contentsp"/>
    <w:basedOn w:val="Normal"/>
    <w:rsid w:val="005C494B"/>
    <w:pPr>
      <w:spacing w:before="200" w:after="100" w:afterAutospacing="1"/>
    </w:pPr>
    <w:rPr>
      <w:b/>
      <w:bCs/>
      <w:sz w:val="16"/>
      <w:szCs w:val="16"/>
    </w:rPr>
  </w:style>
  <w:style w:type="paragraph" w:customStyle="1" w:styleId="contentsg">
    <w:name w:val="contentsg"/>
    <w:basedOn w:val="Normal"/>
    <w:rsid w:val="005C494B"/>
    <w:pPr>
      <w:spacing w:before="200" w:after="100" w:afterAutospacing="1"/>
    </w:pPr>
    <w:rPr>
      <w:smallCaps/>
      <w:sz w:val="16"/>
      <w:szCs w:val="16"/>
    </w:rPr>
  </w:style>
  <w:style w:type="paragraph" w:customStyle="1" w:styleId="source">
    <w:name w:val="source"/>
    <w:basedOn w:val="Normal"/>
    <w:rsid w:val="005C494B"/>
    <w:pPr>
      <w:spacing w:before="200" w:after="100" w:afterAutospacing="1"/>
      <w:ind w:firstLine="480"/>
    </w:pPr>
    <w:rPr>
      <w:sz w:val="14"/>
      <w:szCs w:val="14"/>
    </w:rPr>
  </w:style>
  <w:style w:type="paragraph" w:customStyle="1" w:styleId="ednote">
    <w:name w:val="ednote"/>
    <w:basedOn w:val="Normal"/>
    <w:rsid w:val="005C494B"/>
    <w:pPr>
      <w:spacing w:before="200" w:after="100" w:afterAutospacing="1"/>
      <w:ind w:firstLine="480"/>
    </w:pPr>
    <w:rPr>
      <w:sz w:val="14"/>
      <w:szCs w:val="14"/>
    </w:rPr>
  </w:style>
  <w:style w:type="paragraph" w:customStyle="1" w:styleId="effdnot">
    <w:name w:val="effdnot"/>
    <w:basedOn w:val="Normal"/>
    <w:rsid w:val="005C494B"/>
    <w:pPr>
      <w:spacing w:before="200" w:after="100" w:afterAutospacing="1"/>
      <w:ind w:firstLine="480"/>
    </w:pPr>
    <w:rPr>
      <w:sz w:val="14"/>
      <w:szCs w:val="14"/>
    </w:rPr>
  </w:style>
  <w:style w:type="paragraph" w:customStyle="1" w:styleId="example">
    <w:name w:val="example"/>
    <w:basedOn w:val="Normal"/>
    <w:rsid w:val="005C494B"/>
    <w:pPr>
      <w:spacing w:before="200" w:after="100" w:afterAutospacing="1"/>
      <w:ind w:firstLine="480"/>
    </w:pPr>
    <w:rPr>
      <w:sz w:val="14"/>
      <w:szCs w:val="14"/>
    </w:rPr>
  </w:style>
  <w:style w:type="paragraph" w:customStyle="1" w:styleId="crossref">
    <w:name w:val="crossref"/>
    <w:basedOn w:val="Normal"/>
    <w:rsid w:val="005C494B"/>
    <w:pPr>
      <w:spacing w:before="200" w:after="100" w:afterAutospacing="1"/>
      <w:ind w:firstLine="480"/>
    </w:pPr>
    <w:rPr>
      <w:sz w:val="14"/>
      <w:szCs w:val="14"/>
    </w:rPr>
  </w:style>
  <w:style w:type="paragraph" w:customStyle="1" w:styleId="note">
    <w:name w:val="note"/>
    <w:basedOn w:val="Normal"/>
    <w:rsid w:val="005C494B"/>
    <w:pPr>
      <w:spacing w:before="200" w:after="100" w:afterAutospacing="1"/>
      <w:ind w:firstLine="480"/>
    </w:pPr>
    <w:rPr>
      <w:sz w:val="14"/>
      <w:szCs w:val="14"/>
    </w:rPr>
  </w:style>
  <w:style w:type="paragraph" w:customStyle="1" w:styleId="cita">
    <w:name w:val="cita"/>
    <w:basedOn w:val="Normal"/>
    <w:rsid w:val="005C494B"/>
    <w:pPr>
      <w:spacing w:before="200" w:after="100" w:afterAutospacing="1"/>
    </w:pPr>
    <w:rPr>
      <w:sz w:val="14"/>
      <w:szCs w:val="14"/>
    </w:rPr>
  </w:style>
  <w:style w:type="paragraph" w:customStyle="1" w:styleId="appro">
    <w:name w:val="appro"/>
    <w:basedOn w:val="Normal"/>
    <w:rsid w:val="005C494B"/>
    <w:pPr>
      <w:spacing w:before="200" w:after="100" w:afterAutospacing="1"/>
    </w:pPr>
    <w:rPr>
      <w:sz w:val="14"/>
      <w:szCs w:val="14"/>
    </w:rPr>
  </w:style>
  <w:style w:type="paragraph" w:customStyle="1" w:styleId="auth">
    <w:name w:val="auth"/>
    <w:basedOn w:val="Normal"/>
    <w:rsid w:val="005C494B"/>
    <w:pPr>
      <w:spacing w:before="200" w:after="100" w:afterAutospacing="1"/>
      <w:ind w:firstLine="480"/>
    </w:pPr>
    <w:rPr>
      <w:sz w:val="14"/>
      <w:szCs w:val="14"/>
    </w:rPr>
  </w:style>
  <w:style w:type="paragraph" w:customStyle="1" w:styleId="parauth">
    <w:name w:val="parauth"/>
    <w:basedOn w:val="Normal"/>
    <w:rsid w:val="005C494B"/>
    <w:pPr>
      <w:spacing w:before="200" w:after="100" w:afterAutospacing="1"/>
    </w:pPr>
    <w:rPr>
      <w:sz w:val="14"/>
      <w:szCs w:val="14"/>
    </w:rPr>
  </w:style>
  <w:style w:type="paragraph" w:customStyle="1" w:styleId="secauth">
    <w:name w:val="secauth"/>
    <w:basedOn w:val="Normal"/>
    <w:rsid w:val="005C494B"/>
    <w:pPr>
      <w:spacing w:before="200" w:after="100" w:afterAutospacing="1"/>
    </w:pPr>
    <w:rPr>
      <w:sz w:val="14"/>
      <w:szCs w:val="14"/>
    </w:rPr>
  </w:style>
  <w:style w:type="paragraph" w:customStyle="1" w:styleId="apphead">
    <w:name w:val="apphead"/>
    <w:basedOn w:val="Normal"/>
    <w:rsid w:val="005C494B"/>
    <w:pPr>
      <w:spacing w:before="200" w:after="100"/>
      <w:ind w:firstLine="480"/>
      <w:jc w:val="center"/>
    </w:pPr>
    <w:rPr>
      <w:smallCaps/>
      <w:sz w:val="16"/>
      <w:szCs w:val="16"/>
    </w:rPr>
  </w:style>
  <w:style w:type="paragraph" w:customStyle="1" w:styleId="sphead">
    <w:name w:val="sphead"/>
    <w:basedOn w:val="Normal"/>
    <w:rsid w:val="005C494B"/>
    <w:pPr>
      <w:spacing w:before="200" w:after="100"/>
    </w:pPr>
    <w:rPr>
      <w:b/>
      <w:bCs/>
      <w:szCs w:val="22"/>
    </w:rPr>
  </w:style>
  <w:style w:type="paragraph" w:customStyle="1" w:styleId="sghead">
    <w:name w:val="sghead"/>
    <w:basedOn w:val="Normal"/>
    <w:rsid w:val="005C494B"/>
    <w:pPr>
      <w:spacing w:before="200" w:after="100"/>
      <w:jc w:val="center"/>
    </w:pPr>
    <w:rPr>
      <w:smallCaps/>
      <w:sz w:val="16"/>
      <w:szCs w:val="16"/>
    </w:rPr>
  </w:style>
  <w:style w:type="paragraph" w:customStyle="1" w:styleId="stars">
    <w:name w:val="stars"/>
    <w:basedOn w:val="Normal"/>
    <w:rsid w:val="005C494B"/>
    <w:pPr>
      <w:spacing w:before="100" w:beforeAutospacing="1" w:after="100" w:afterAutospacing="1"/>
      <w:ind w:firstLine="480"/>
    </w:pPr>
    <w:rPr>
      <w:sz w:val="24"/>
      <w:szCs w:val="24"/>
    </w:rPr>
  </w:style>
  <w:style w:type="paragraph" w:customStyle="1" w:styleId="tcap">
    <w:name w:val="tcap"/>
    <w:basedOn w:val="Normal"/>
    <w:rsid w:val="005C494B"/>
    <w:pPr>
      <w:spacing w:before="100" w:beforeAutospacing="1" w:after="100" w:afterAutospacing="1"/>
      <w:ind w:firstLine="480"/>
      <w:jc w:val="center"/>
    </w:pPr>
    <w:rPr>
      <w:sz w:val="24"/>
      <w:szCs w:val="24"/>
    </w:rPr>
  </w:style>
  <w:style w:type="paragraph" w:customStyle="1" w:styleId="bcap">
    <w:name w:val="bcap"/>
    <w:basedOn w:val="Normal"/>
    <w:rsid w:val="005C494B"/>
    <w:pPr>
      <w:spacing w:before="100" w:beforeAutospacing="1" w:after="100" w:afterAutospacing="1"/>
      <w:ind w:firstLine="480"/>
    </w:pPr>
    <w:rPr>
      <w:sz w:val="24"/>
      <w:szCs w:val="24"/>
    </w:rPr>
  </w:style>
  <w:style w:type="paragraph" w:customStyle="1" w:styleId="fp-1">
    <w:name w:val="fp-1"/>
    <w:basedOn w:val="Normal"/>
    <w:rsid w:val="005C494B"/>
    <w:pPr>
      <w:spacing w:before="200" w:after="100"/>
      <w:ind w:left="480" w:hanging="480"/>
    </w:pPr>
    <w:rPr>
      <w:sz w:val="24"/>
      <w:szCs w:val="24"/>
    </w:rPr>
  </w:style>
  <w:style w:type="paragraph" w:customStyle="1" w:styleId="fp-2">
    <w:name w:val="fp-2"/>
    <w:basedOn w:val="Normal"/>
    <w:rsid w:val="005C494B"/>
    <w:pPr>
      <w:spacing w:before="200" w:after="100"/>
      <w:ind w:left="960" w:hanging="960"/>
    </w:pPr>
    <w:rPr>
      <w:sz w:val="24"/>
      <w:szCs w:val="24"/>
    </w:rPr>
  </w:style>
  <w:style w:type="paragraph" w:customStyle="1" w:styleId="fp1-2">
    <w:name w:val="fp1-2"/>
    <w:basedOn w:val="Normal"/>
    <w:rsid w:val="005C494B"/>
    <w:pPr>
      <w:spacing w:before="200" w:after="100"/>
      <w:ind w:left="960" w:hanging="480"/>
    </w:pPr>
    <w:rPr>
      <w:sz w:val="24"/>
      <w:szCs w:val="24"/>
    </w:rPr>
  </w:style>
  <w:style w:type="paragraph" w:customStyle="1" w:styleId="fp2-2">
    <w:name w:val="fp2-2"/>
    <w:basedOn w:val="Normal"/>
    <w:rsid w:val="005C494B"/>
    <w:pPr>
      <w:spacing w:before="200" w:after="100"/>
      <w:ind w:left="960"/>
    </w:pPr>
    <w:rPr>
      <w:sz w:val="24"/>
      <w:szCs w:val="24"/>
    </w:rPr>
  </w:style>
  <w:style w:type="paragraph" w:customStyle="1" w:styleId="fp2-3">
    <w:name w:val="fp2-3"/>
    <w:basedOn w:val="Normal"/>
    <w:rsid w:val="005C494B"/>
    <w:pPr>
      <w:spacing w:before="200" w:after="100"/>
      <w:ind w:left="1440" w:hanging="480"/>
    </w:pPr>
    <w:rPr>
      <w:sz w:val="24"/>
      <w:szCs w:val="24"/>
    </w:rPr>
  </w:style>
  <w:style w:type="paragraph" w:customStyle="1" w:styleId="contents">
    <w:name w:val="contents"/>
    <w:basedOn w:val="Normal"/>
    <w:rsid w:val="005C494B"/>
    <w:pPr>
      <w:spacing w:before="200" w:after="100"/>
    </w:pPr>
    <w:rPr>
      <w:sz w:val="24"/>
      <w:szCs w:val="24"/>
    </w:rPr>
  </w:style>
  <w:style w:type="paragraph" w:customStyle="1" w:styleId="three-col-layout-middle">
    <w:name w:val="three-col-layout-middle"/>
    <w:basedOn w:val="Normal"/>
    <w:rsid w:val="005C494B"/>
    <w:pPr>
      <w:pBdr>
        <w:left w:val="single" w:sz="4"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5C494B"/>
    <w:pPr>
      <w:pBdr>
        <w:left w:val="single" w:sz="4" w:space="0" w:color="CCCCCC"/>
      </w:pBdr>
      <w:spacing w:before="100" w:beforeAutospacing="1" w:after="100" w:afterAutospacing="1"/>
      <w:ind w:firstLine="480"/>
    </w:pPr>
    <w:rPr>
      <w:sz w:val="24"/>
      <w:szCs w:val="24"/>
    </w:rPr>
  </w:style>
  <w:style w:type="paragraph" w:customStyle="1" w:styleId="extract">
    <w:name w:val="extract"/>
    <w:basedOn w:val="Normal"/>
    <w:rsid w:val="005C494B"/>
    <w:pPr>
      <w:spacing w:before="100" w:beforeAutospacing="1" w:after="100" w:afterAutospacing="1"/>
      <w:ind w:firstLine="480"/>
    </w:pPr>
    <w:rPr>
      <w:sz w:val="14"/>
      <w:szCs w:val="14"/>
    </w:rPr>
  </w:style>
  <w:style w:type="paragraph" w:customStyle="1" w:styleId="ftnt">
    <w:name w:val="ftnt"/>
    <w:basedOn w:val="Normal"/>
    <w:rsid w:val="005C494B"/>
    <w:pPr>
      <w:spacing w:before="100" w:beforeAutospacing="1" w:after="100" w:afterAutospacing="1"/>
      <w:ind w:firstLine="480"/>
    </w:pPr>
    <w:rPr>
      <w:sz w:val="14"/>
      <w:szCs w:val="14"/>
    </w:rPr>
  </w:style>
  <w:style w:type="paragraph" w:customStyle="1" w:styleId="tpl">
    <w:name w:val="tpl"/>
    <w:basedOn w:val="Normal"/>
    <w:rsid w:val="005C494B"/>
    <w:pPr>
      <w:spacing w:before="100" w:beforeAutospacing="1" w:after="100" w:afterAutospacing="1"/>
      <w:ind w:firstLine="480"/>
    </w:pPr>
    <w:rPr>
      <w:sz w:val="16"/>
      <w:szCs w:val="16"/>
    </w:rPr>
  </w:style>
  <w:style w:type="paragraph" w:customStyle="1" w:styleId="sechd">
    <w:name w:val="sechd"/>
    <w:basedOn w:val="Normal"/>
    <w:rsid w:val="005C494B"/>
    <w:pPr>
      <w:spacing w:after="100" w:afterAutospacing="1"/>
    </w:pPr>
    <w:rPr>
      <w:sz w:val="24"/>
      <w:szCs w:val="24"/>
    </w:rPr>
  </w:style>
  <w:style w:type="paragraph" w:customStyle="1" w:styleId="centry">
    <w:name w:val="c_entry"/>
    <w:basedOn w:val="Normal"/>
    <w:rsid w:val="005C494B"/>
    <w:pPr>
      <w:spacing w:after="100" w:afterAutospacing="1"/>
    </w:pPr>
    <w:rPr>
      <w:sz w:val="24"/>
      <w:szCs w:val="24"/>
    </w:rPr>
  </w:style>
  <w:style w:type="character" w:customStyle="1" w:styleId="fpdash">
    <w:name w:val="fpdash"/>
    <w:basedOn w:val="DefaultParagraphFont"/>
    <w:rsid w:val="005C494B"/>
    <w:rPr>
      <w:shd w:val="clear" w:color="auto" w:fill="FFFFFF"/>
    </w:rPr>
  </w:style>
  <w:style w:type="character" w:customStyle="1" w:styleId="pdash">
    <w:name w:val="pdash"/>
    <w:basedOn w:val="DefaultParagraphFont"/>
    <w:rsid w:val="005C494B"/>
    <w:rPr>
      <w:shd w:val="clear" w:color="auto" w:fill="FFFFFF"/>
    </w:rPr>
  </w:style>
</w:styles>
</file>

<file path=word/webSettings.xml><?xml version="1.0" encoding="utf-8"?>
<w:webSettings xmlns:r="http://schemas.openxmlformats.org/officeDocument/2006/relationships" xmlns:w="http://schemas.openxmlformats.org/wordprocessingml/2006/main">
  <w:divs>
    <w:div w:id="1242451852">
      <w:bodyDiv w:val="1"/>
      <w:marLeft w:val="0"/>
      <w:marRight w:val="0"/>
      <w:marTop w:val="0"/>
      <w:marBottom w:val="0"/>
      <w:divBdr>
        <w:top w:val="none" w:sz="0" w:space="0" w:color="auto"/>
        <w:left w:val="none" w:sz="0" w:space="0" w:color="auto"/>
        <w:bottom w:val="none" w:sz="0" w:space="0" w:color="auto"/>
        <w:right w:val="none" w:sz="0" w:space="0" w:color="auto"/>
      </w:divBdr>
      <w:divsChild>
        <w:div w:id="2081126083">
          <w:marLeft w:val="0"/>
          <w:marRight w:val="0"/>
          <w:marTop w:val="0"/>
          <w:marBottom w:val="0"/>
          <w:divBdr>
            <w:top w:val="none" w:sz="0" w:space="0" w:color="auto"/>
            <w:left w:val="none" w:sz="0" w:space="0" w:color="auto"/>
            <w:bottom w:val="none" w:sz="0" w:space="0" w:color="auto"/>
            <w:right w:val="none" w:sz="0" w:space="0" w:color="auto"/>
          </w:divBdr>
          <w:divsChild>
            <w:div w:id="1551110281">
              <w:marLeft w:val="0"/>
              <w:marRight w:val="0"/>
              <w:marTop w:val="0"/>
              <w:marBottom w:val="0"/>
              <w:divBdr>
                <w:top w:val="single" w:sz="12" w:space="0" w:color="000000"/>
                <w:left w:val="single" w:sz="12" w:space="0" w:color="000000"/>
                <w:bottom w:val="single" w:sz="12" w:space="0" w:color="000000"/>
                <w:right w:val="single" w:sz="12" w:space="0" w:color="000000"/>
              </w:divBdr>
            </w:div>
            <w:div w:id="17893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43917">
      <w:bodyDiv w:val="1"/>
      <w:marLeft w:val="0"/>
      <w:marRight w:val="0"/>
      <w:marTop w:val="24"/>
      <w:marBottom w:val="600"/>
      <w:divBdr>
        <w:top w:val="none" w:sz="0" w:space="0" w:color="auto"/>
        <w:left w:val="none" w:sz="0" w:space="0" w:color="auto"/>
        <w:bottom w:val="none" w:sz="0" w:space="0" w:color="auto"/>
        <w:right w:val="none" w:sz="0" w:space="0" w:color="auto"/>
      </w:divBdr>
      <w:divsChild>
        <w:div w:id="608389591">
          <w:marLeft w:val="0"/>
          <w:marRight w:val="0"/>
          <w:marTop w:val="0"/>
          <w:marBottom w:val="0"/>
          <w:divBdr>
            <w:top w:val="none" w:sz="0" w:space="0" w:color="auto"/>
            <w:left w:val="none" w:sz="0" w:space="0" w:color="auto"/>
            <w:bottom w:val="none" w:sz="0" w:space="0" w:color="auto"/>
            <w:right w:val="none" w:sz="0" w:space="0" w:color="auto"/>
          </w:divBdr>
          <w:divsChild>
            <w:div w:id="946236196">
              <w:marLeft w:val="0"/>
              <w:marRight w:val="0"/>
              <w:marTop w:val="0"/>
              <w:marBottom w:val="0"/>
              <w:divBdr>
                <w:top w:val="none" w:sz="0" w:space="0" w:color="auto"/>
                <w:left w:val="none" w:sz="0" w:space="0" w:color="auto"/>
                <w:bottom w:val="none" w:sz="0" w:space="0" w:color="auto"/>
                <w:right w:val="none" w:sz="0" w:space="0" w:color="auto"/>
              </w:divBdr>
            </w:div>
            <w:div w:id="2016152163">
              <w:marLeft w:val="0"/>
              <w:marRight w:val="0"/>
              <w:marTop w:val="0"/>
              <w:marBottom w:val="0"/>
              <w:divBdr>
                <w:top w:val="none" w:sz="0" w:space="0" w:color="auto"/>
                <w:left w:val="none" w:sz="0" w:space="0" w:color="auto"/>
                <w:bottom w:val="none" w:sz="0" w:space="0" w:color="auto"/>
                <w:right w:val="none" w:sz="0" w:space="0" w:color="auto"/>
              </w:divBdr>
            </w:div>
            <w:div w:id="2084797437">
              <w:marLeft w:val="0"/>
              <w:marRight w:val="0"/>
              <w:marTop w:val="0"/>
              <w:marBottom w:val="0"/>
              <w:divBdr>
                <w:top w:val="none" w:sz="0" w:space="0" w:color="auto"/>
                <w:left w:val="none" w:sz="0" w:space="0" w:color="auto"/>
                <w:bottom w:val="none" w:sz="0" w:space="0" w:color="auto"/>
                <w:right w:val="none" w:sz="0" w:space="0" w:color="auto"/>
              </w:divBdr>
            </w:div>
            <w:div w:id="987200520">
              <w:marLeft w:val="0"/>
              <w:marRight w:val="0"/>
              <w:marTop w:val="0"/>
              <w:marBottom w:val="0"/>
              <w:divBdr>
                <w:top w:val="none" w:sz="0" w:space="0" w:color="auto"/>
                <w:left w:val="none" w:sz="0" w:space="0" w:color="auto"/>
                <w:bottom w:val="none" w:sz="0" w:space="0" w:color="auto"/>
                <w:right w:val="none" w:sz="0" w:space="0" w:color="auto"/>
              </w:divBdr>
            </w:div>
            <w:div w:id="1899316471">
              <w:marLeft w:val="0"/>
              <w:marRight w:val="0"/>
              <w:marTop w:val="0"/>
              <w:marBottom w:val="0"/>
              <w:divBdr>
                <w:top w:val="none" w:sz="0" w:space="0" w:color="auto"/>
                <w:left w:val="none" w:sz="0" w:space="0" w:color="auto"/>
                <w:bottom w:val="none" w:sz="0" w:space="0" w:color="auto"/>
                <w:right w:val="none" w:sz="0" w:space="0" w:color="auto"/>
              </w:divBdr>
            </w:div>
            <w:div w:id="1485318744">
              <w:marLeft w:val="0"/>
              <w:marRight w:val="0"/>
              <w:marTop w:val="0"/>
              <w:marBottom w:val="0"/>
              <w:divBdr>
                <w:top w:val="none" w:sz="0" w:space="0" w:color="auto"/>
                <w:left w:val="none" w:sz="0" w:space="0" w:color="auto"/>
                <w:bottom w:val="none" w:sz="0" w:space="0" w:color="auto"/>
                <w:right w:val="none" w:sz="0" w:space="0" w:color="auto"/>
              </w:divBdr>
            </w:div>
            <w:div w:id="2059091452">
              <w:marLeft w:val="0"/>
              <w:marRight w:val="0"/>
              <w:marTop w:val="0"/>
              <w:marBottom w:val="0"/>
              <w:divBdr>
                <w:top w:val="none" w:sz="0" w:space="0" w:color="auto"/>
                <w:left w:val="none" w:sz="0" w:space="0" w:color="auto"/>
                <w:bottom w:val="none" w:sz="0" w:space="0" w:color="auto"/>
                <w:right w:val="none" w:sz="0" w:space="0" w:color="auto"/>
              </w:divBdr>
            </w:div>
            <w:div w:id="190922351">
              <w:marLeft w:val="0"/>
              <w:marRight w:val="0"/>
              <w:marTop w:val="0"/>
              <w:marBottom w:val="0"/>
              <w:divBdr>
                <w:top w:val="none" w:sz="0" w:space="0" w:color="auto"/>
                <w:left w:val="none" w:sz="0" w:space="0" w:color="auto"/>
                <w:bottom w:val="none" w:sz="0" w:space="0" w:color="auto"/>
                <w:right w:val="none" w:sz="0" w:space="0" w:color="auto"/>
              </w:divBdr>
            </w:div>
            <w:div w:id="1212837888">
              <w:marLeft w:val="0"/>
              <w:marRight w:val="0"/>
              <w:marTop w:val="0"/>
              <w:marBottom w:val="0"/>
              <w:divBdr>
                <w:top w:val="none" w:sz="0" w:space="0" w:color="auto"/>
                <w:left w:val="none" w:sz="0" w:space="0" w:color="auto"/>
                <w:bottom w:val="none" w:sz="0" w:space="0" w:color="auto"/>
                <w:right w:val="none" w:sz="0" w:space="0" w:color="auto"/>
              </w:divBdr>
            </w:div>
            <w:div w:id="1624578716">
              <w:marLeft w:val="0"/>
              <w:marRight w:val="0"/>
              <w:marTop w:val="0"/>
              <w:marBottom w:val="0"/>
              <w:divBdr>
                <w:top w:val="none" w:sz="0" w:space="0" w:color="auto"/>
                <w:left w:val="none" w:sz="0" w:space="0" w:color="auto"/>
                <w:bottom w:val="none" w:sz="0" w:space="0" w:color="auto"/>
                <w:right w:val="none" w:sz="0" w:space="0" w:color="auto"/>
              </w:divBdr>
            </w:div>
            <w:div w:id="1915235468">
              <w:marLeft w:val="0"/>
              <w:marRight w:val="0"/>
              <w:marTop w:val="0"/>
              <w:marBottom w:val="0"/>
              <w:divBdr>
                <w:top w:val="none" w:sz="0" w:space="0" w:color="auto"/>
                <w:left w:val="none" w:sz="0" w:space="0" w:color="auto"/>
                <w:bottom w:val="none" w:sz="0" w:space="0" w:color="auto"/>
                <w:right w:val="none" w:sz="0" w:space="0" w:color="auto"/>
              </w:divBdr>
            </w:div>
            <w:div w:id="229774701">
              <w:marLeft w:val="0"/>
              <w:marRight w:val="0"/>
              <w:marTop w:val="0"/>
              <w:marBottom w:val="0"/>
              <w:divBdr>
                <w:top w:val="none" w:sz="0" w:space="0" w:color="auto"/>
                <w:left w:val="none" w:sz="0" w:space="0" w:color="auto"/>
                <w:bottom w:val="none" w:sz="0" w:space="0" w:color="auto"/>
                <w:right w:val="none" w:sz="0" w:space="0" w:color="auto"/>
              </w:divBdr>
            </w:div>
            <w:div w:id="154565901">
              <w:marLeft w:val="0"/>
              <w:marRight w:val="0"/>
              <w:marTop w:val="0"/>
              <w:marBottom w:val="0"/>
              <w:divBdr>
                <w:top w:val="none" w:sz="0" w:space="0" w:color="auto"/>
                <w:left w:val="none" w:sz="0" w:space="0" w:color="auto"/>
                <w:bottom w:val="none" w:sz="0" w:space="0" w:color="auto"/>
                <w:right w:val="none" w:sz="0" w:space="0" w:color="auto"/>
              </w:divBdr>
            </w:div>
            <w:div w:id="2005890338">
              <w:marLeft w:val="0"/>
              <w:marRight w:val="0"/>
              <w:marTop w:val="0"/>
              <w:marBottom w:val="0"/>
              <w:divBdr>
                <w:top w:val="none" w:sz="0" w:space="0" w:color="auto"/>
                <w:left w:val="none" w:sz="0" w:space="0" w:color="auto"/>
                <w:bottom w:val="none" w:sz="0" w:space="0" w:color="auto"/>
                <w:right w:val="none" w:sz="0" w:space="0" w:color="auto"/>
              </w:divBdr>
            </w:div>
            <w:div w:id="1347294825">
              <w:marLeft w:val="0"/>
              <w:marRight w:val="0"/>
              <w:marTop w:val="0"/>
              <w:marBottom w:val="0"/>
              <w:divBdr>
                <w:top w:val="none" w:sz="0" w:space="0" w:color="auto"/>
                <w:left w:val="none" w:sz="0" w:space="0" w:color="auto"/>
                <w:bottom w:val="none" w:sz="0" w:space="0" w:color="auto"/>
                <w:right w:val="none" w:sz="0" w:space="0" w:color="auto"/>
              </w:divBdr>
            </w:div>
            <w:div w:id="1058086928">
              <w:marLeft w:val="0"/>
              <w:marRight w:val="0"/>
              <w:marTop w:val="0"/>
              <w:marBottom w:val="0"/>
              <w:divBdr>
                <w:top w:val="none" w:sz="0" w:space="0" w:color="auto"/>
                <w:left w:val="none" w:sz="0" w:space="0" w:color="auto"/>
                <w:bottom w:val="none" w:sz="0" w:space="0" w:color="auto"/>
                <w:right w:val="none" w:sz="0" w:space="0" w:color="auto"/>
              </w:divBdr>
            </w:div>
            <w:div w:id="402676387">
              <w:marLeft w:val="0"/>
              <w:marRight w:val="0"/>
              <w:marTop w:val="0"/>
              <w:marBottom w:val="0"/>
              <w:divBdr>
                <w:top w:val="none" w:sz="0" w:space="0" w:color="auto"/>
                <w:left w:val="none" w:sz="0" w:space="0" w:color="auto"/>
                <w:bottom w:val="none" w:sz="0" w:space="0" w:color="auto"/>
                <w:right w:val="none" w:sz="0" w:space="0" w:color="auto"/>
              </w:divBdr>
            </w:div>
            <w:div w:id="1415081462">
              <w:marLeft w:val="0"/>
              <w:marRight w:val="0"/>
              <w:marTop w:val="0"/>
              <w:marBottom w:val="0"/>
              <w:divBdr>
                <w:top w:val="none" w:sz="0" w:space="0" w:color="auto"/>
                <w:left w:val="none" w:sz="0" w:space="0" w:color="auto"/>
                <w:bottom w:val="none" w:sz="0" w:space="0" w:color="auto"/>
                <w:right w:val="none" w:sz="0" w:space="0" w:color="auto"/>
              </w:divBdr>
            </w:div>
            <w:div w:id="518155885">
              <w:marLeft w:val="0"/>
              <w:marRight w:val="0"/>
              <w:marTop w:val="0"/>
              <w:marBottom w:val="0"/>
              <w:divBdr>
                <w:top w:val="none" w:sz="0" w:space="0" w:color="auto"/>
                <w:left w:val="none" w:sz="0" w:space="0" w:color="auto"/>
                <w:bottom w:val="none" w:sz="0" w:space="0" w:color="auto"/>
                <w:right w:val="none" w:sz="0" w:space="0" w:color="auto"/>
              </w:divBdr>
            </w:div>
            <w:div w:id="1751346802">
              <w:marLeft w:val="0"/>
              <w:marRight w:val="0"/>
              <w:marTop w:val="0"/>
              <w:marBottom w:val="0"/>
              <w:divBdr>
                <w:top w:val="none" w:sz="0" w:space="0" w:color="auto"/>
                <w:left w:val="none" w:sz="0" w:space="0" w:color="auto"/>
                <w:bottom w:val="none" w:sz="0" w:space="0" w:color="auto"/>
                <w:right w:val="none" w:sz="0" w:space="0" w:color="auto"/>
              </w:divBdr>
            </w:div>
            <w:div w:id="816920392">
              <w:marLeft w:val="0"/>
              <w:marRight w:val="0"/>
              <w:marTop w:val="0"/>
              <w:marBottom w:val="0"/>
              <w:divBdr>
                <w:top w:val="none" w:sz="0" w:space="0" w:color="auto"/>
                <w:left w:val="none" w:sz="0" w:space="0" w:color="auto"/>
                <w:bottom w:val="none" w:sz="0" w:space="0" w:color="auto"/>
                <w:right w:val="none" w:sz="0" w:space="0" w:color="auto"/>
              </w:divBdr>
            </w:div>
            <w:div w:id="1534416266">
              <w:marLeft w:val="0"/>
              <w:marRight w:val="0"/>
              <w:marTop w:val="0"/>
              <w:marBottom w:val="0"/>
              <w:divBdr>
                <w:top w:val="none" w:sz="0" w:space="0" w:color="auto"/>
                <w:left w:val="none" w:sz="0" w:space="0" w:color="auto"/>
                <w:bottom w:val="none" w:sz="0" w:space="0" w:color="auto"/>
                <w:right w:val="none" w:sz="0" w:space="0" w:color="auto"/>
              </w:divBdr>
            </w:div>
            <w:div w:id="691108383">
              <w:marLeft w:val="0"/>
              <w:marRight w:val="0"/>
              <w:marTop w:val="0"/>
              <w:marBottom w:val="0"/>
              <w:divBdr>
                <w:top w:val="none" w:sz="0" w:space="0" w:color="auto"/>
                <w:left w:val="none" w:sz="0" w:space="0" w:color="auto"/>
                <w:bottom w:val="none" w:sz="0" w:space="0" w:color="auto"/>
                <w:right w:val="none" w:sz="0" w:space="0" w:color="auto"/>
              </w:divBdr>
            </w:div>
            <w:div w:id="531694877">
              <w:marLeft w:val="0"/>
              <w:marRight w:val="0"/>
              <w:marTop w:val="0"/>
              <w:marBottom w:val="0"/>
              <w:divBdr>
                <w:top w:val="none" w:sz="0" w:space="0" w:color="auto"/>
                <w:left w:val="none" w:sz="0" w:space="0" w:color="auto"/>
                <w:bottom w:val="none" w:sz="0" w:space="0" w:color="auto"/>
                <w:right w:val="none" w:sz="0" w:space="0" w:color="auto"/>
              </w:divBdr>
            </w:div>
            <w:div w:id="655494263">
              <w:marLeft w:val="0"/>
              <w:marRight w:val="0"/>
              <w:marTop w:val="0"/>
              <w:marBottom w:val="0"/>
              <w:divBdr>
                <w:top w:val="none" w:sz="0" w:space="0" w:color="auto"/>
                <w:left w:val="none" w:sz="0" w:space="0" w:color="auto"/>
                <w:bottom w:val="none" w:sz="0" w:space="0" w:color="auto"/>
                <w:right w:val="none" w:sz="0" w:space="0" w:color="auto"/>
              </w:divBdr>
            </w:div>
            <w:div w:id="935018342">
              <w:marLeft w:val="0"/>
              <w:marRight w:val="0"/>
              <w:marTop w:val="0"/>
              <w:marBottom w:val="0"/>
              <w:divBdr>
                <w:top w:val="none" w:sz="0" w:space="0" w:color="auto"/>
                <w:left w:val="none" w:sz="0" w:space="0" w:color="auto"/>
                <w:bottom w:val="none" w:sz="0" w:space="0" w:color="auto"/>
                <w:right w:val="none" w:sz="0" w:space="0" w:color="auto"/>
              </w:divBdr>
            </w:div>
            <w:div w:id="1421948500">
              <w:marLeft w:val="0"/>
              <w:marRight w:val="0"/>
              <w:marTop w:val="0"/>
              <w:marBottom w:val="0"/>
              <w:divBdr>
                <w:top w:val="none" w:sz="0" w:space="0" w:color="auto"/>
                <w:left w:val="none" w:sz="0" w:space="0" w:color="auto"/>
                <w:bottom w:val="none" w:sz="0" w:space="0" w:color="auto"/>
                <w:right w:val="none" w:sz="0" w:space="0" w:color="auto"/>
              </w:divBdr>
            </w:div>
            <w:div w:id="1270240716">
              <w:marLeft w:val="0"/>
              <w:marRight w:val="0"/>
              <w:marTop w:val="0"/>
              <w:marBottom w:val="0"/>
              <w:divBdr>
                <w:top w:val="none" w:sz="0" w:space="0" w:color="auto"/>
                <w:left w:val="none" w:sz="0" w:space="0" w:color="auto"/>
                <w:bottom w:val="none" w:sz="0" w:space="0" w:color="auto"/>
                <w:right w:val="none" w:sz="0" w:space="0" w:color="auto"/>
              </w:divBdr>
              <w:divsChild>
                <w:div w:id="1121412996">
                  <w:marLeft w:val="0"/>
                  <w:marRight w:val="0"/>
                  <w:marTop w:val="0"/>
                  <w:marBottom w:val="0"/>
                  <w:divBdr>
                    <w:top w:val="single" w:sz="12" w:space="0" w:color="000000"/>
                    <w:left w:val="single" w:sz="12" w:space="0" w:color="000000"/>
                    <w:bottom w:val="single" w:sz="12" w:space="0" w:color="000000"/>
                    <w:right w:val="single" w:sz="12" w:space="0" w:color="000000"/>
                  </w:divBdr>
                </w:div>
                <w:div w:id="136960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7412">
      <w:bodyDiv w:val="1"/>
      <w:marLeft w:val="0"/>
      <w:marRight w:val="0"/>
      <w:marTop w:val="0"/>
      <w:marBottom w:val="0"/>
      <w:divBdr>
        <w:top w:val="none" w:sz="0" w:space="0" w:color="auto"/>
        <w:left w:val="none" w:sz="0" w:space="0" w:color="auto"/>
        <w:bottom w:val="none" w:sz="0" w:space="0" w:color="auto"/>
        <w:right w:val="none" w:sz="0" w:space="0" w:color="auto"/>
      </w:divBdr>
      <w:divsChild>
        <w:div w:id="1656488252">
          <w:marLeft w:val="0"/>
          <w:marRight w:val="0"/>
          <w:marTop w:val="0"/>
          <w:marBottom w:val="0"/>
          <w:divBdr>
            <w:top w:val="none" w:sz="0" w:space="0" w:color="auto"/>
            <w:left w:val="none" w:sz="0" w:space="0" w:color="auto"/>
            <w:bottom w:val="none" w:sz="0" w:space="0" w:color="auto"/>
            <w:right w:val="none" w:sz="0" w:space="0" w:color="auto"/>
          </w:divBdr>
          <w:divsChild>
            <w:div w:id="361445147">
              <w:marLeft w:val="0"/>
              <w:marRight w:val="0"/>
              <w:marTop w:val="0"/>
              <w:marBottom w:val="0"/>
              <w:divBdr>
                <w:top w:val="none" w:sz="0" w:space="0" w:color="auto"/>
                <w:left w:val="none" w:sz="0" w:space="0" w:color="auto"/>
                <w:bottom w:val="none" w:sz="0" w:space="0" w:color="auto"/>
                <w:right w:val="none" w:sz="0" w:space="0" w:color="auto"/>
              </w:divBdr>
            </w:div>
            <w:div w:id="465122576">
              <w:marLeft w:val="0"/>
              <w:marRight w:val="0"/>
              <w:marTop w:val="0"/>
              <w:marBottom w:val="0"/>
              <w:divBdr>
                <w:top w:val="single" w:sz="12" w:space="0" w:color="000000"/>
                <w:left w:val="single" w:sz="12" w:space="0" w:color="000000"/>
                <w:bottom w:val="single" w:sz="12" w:space="0" w:color="000000"/>
                <w:right w:val="single" w:sz="12" w:space="0" w:color="000000"/>
              </w:divBdr>
            </w:div>
            <w:div w:id="133045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fr.gov/cgi-bin/text-idx?SID=3874a01b252328706d62e0304394719b&amp;node=20110518y1.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cfr.gov/cgi-bin/text-idx?SID=3874a01b252328706d62e0304394719b&amp;node=20110321y1.25" TargetMode="Externa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65</Pages>
  <Words>44857</Words>
  <Characters>245354</Characters>
  <Application>Microsoft Office Word</Application>
  <DocSecurity>0</DocSecurity>
  <Lines>2044</Lines>
  <Paragraphs>579</Paragraphs>
  <ScaleCrop>false</ScaleCrop>
  <Company/>
  <LinksUpToDate>false</LinksUpToDate>
  <CharactersWithSpaces>289632</CharactersWithSpaces>
  <SharedDoc>false</SharedDoc>
  <HLinks>
    <vt:vector size="30" baseType="variant">
      <vt:variant>
        <vt:i4>4915295</vt:i4>
      </vt:variant>
      <vt:variant>
        <vt:i4>18</vt:i4>
      </vt:variant>
      <vt:variant>
        <vt:i4>0</vt:i4>
      </vt:variant>
      <vt:variant>
        <vt:i4>5</vt:i4>
      </vt:variant>
      <vt:variant>
        <vt:lpwstr>http://a257.g.akamaitech.net/7/257/2422/04mar20050800/www.access.gpo.gov/ecfr/graphics/pdfs/ec01jn92.009.pdf</vt:lpwstr>
      </vt:variant>
      <vt:variant>
        <vt:lpwstr/>
      </vt:variant>
      <vt:variant>
        <vt:i4>4849759</vt:i4>
      </vt:variant>
      <vt:variant>
        <vt:i4>12</vt:i4>
      </vt:variant>
      <vt:variant>
        <vt:i4>0</vt:i4>
      </vt:variant>
      <vt:variant>
        <vt:i4>5</vt:i4>
      </vt:variant>
      <vt:variant>
        <vt:lpwstr>http://a257.g.akamaitech.net/7/257/2422/04mar20050800/www.access.gpo.gov/ecfr/graphics/pdfs/ec01jn92.008.pdf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2013-09-26T19:03:00Z</dcterms:created>
  <dcterms:modified xsi:type="dcterms:W3CDTF">2013-09-26T19:03:00Z</dcterms:modified>
</cp:coreProperties>
</file>